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B3B63" w14:textId="77777777" w:rsidR="00A211E9" w:rsidRDefault="00A211E9" w:rsidP="00A211E9">
      <w:pPr>
        <w:jc w:val="center"/>
        <w:rPr>
          <w:sz w:val="24"/>
          <w:szCs w:val="24"/>
        </w:rPr>
      </w:pPr>
      <w:r>
        <w:rPr>
          <w:b/>
        </w:rPr>
        <w:t>Порядок денний</w:t>
      </w:r>
    </w:p>
    <w:p w14:paraId="33920B19" w14:textId="77777777" w:rsidR="00A211E9" w:rsidRDefault="00A211E9" w:rsidP="00A211E9">
      <w:pPr>
        <w:jc w:val="center"/>
        <w:rPr>
          <w:sz w:val="24"/>
          <w:szCs w:val="24"/>
        </w:rPr>
      </w:pPr>
      <w:r>
        <w:rPr>
          <w:b/>
        </w:rPr>
        <w:t>засідання постійної комісії міської ради</w:t>
      </w:r>
    </w:p>
    <w:p w14:paraId="04C09886" w14:textId="77777777" w:rsidR="00A211E9" w:rsidRDefault="00A211E9" w:rsidP="00A211E9">
      <w:pPr>
        <w:jc w:val="center"/>
        <w:rPr>
          <w:sz w:val="24"/>
          <w:szCs w:val="24"/>
        </w:rPr>
      </w:pPr>
      <w:r>
        <w:rPr>
          <w:b/>
        </w:rPr>
        <w:t xml:space="preserve">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>
        <w:rPr>
          <w:b/>
        </w:rPr>
        <w:t>діджиталізації</w:t>
      </w:r>
      <w:proofErr w:type="spellEnd"/>
    </w:p>
    <w:p w14:paraId="6BA8095F" w14:textId="77777777" w:rsidR="00A211E9" w:rsidRDefault="00A211E9" w:rsidP="00A211E9">
      <w:pPr>
        <w:jc w:val="center"/>
        <w:rPr>
          <w:b/>
        </w:rPr>
      </w:pPr>
      <w:r>
        <w:rPr>
          <w:b/>
        </w:rPr>
        <w:t xml:space="preserve">на </w:t>
      </w:r>
      <w:r>
        <w:rPr>
          <w:b/>
          <w:u w:val="single"/>
        </w:rPr>
        <w:t>21.12.2021</w:t>
      </w:r>
      <w:r>
        <w:rPr>
          <w:b/>
        </w:rPr>
        <w:t xml:space="preserve"> м. Миколаїв</w:t>
      </w:r>
    </w:p>
    <w:p w14:paraId="287C604C" w14:textId="77777777" w:rsidR="00A211E9" w:rsidRDefault="00A211E9" w:rsidP="00A211E9">
      <w:pPr>
        <w:jc w:val="center"/>
        <w:rPr>
          <w:sz w:val="24"/>
          <w:szCs w:val="24"/>
        </w:rPr>
      </w:pPr>
    </w:p>
    <w:p w14:paraId="468714E8" w14:textId="77777777" w:rsidR="00A211E9" w:rsidRDefault="00A211E9" w:rsidP="00A211E9">
      <w:pPr>
        <w:rPr>
          <w:sz w:val="24"/>
          <w:szCs w:val="24"/>
        </w:rPr>
      </w:pPr>
    </w:p>
    <w:p w14:paraId="4739E531" w14:textId="77777777" w:rsidR="00A211E9" w:rsidRDefault="00A211E9" w:rsidP="00A211E9">
      <w:pPr>
        <w:jc w:val="both"/>
        <w:rPr>
          <w:color w:val="FF0000"/>
          <w:sz w:val="24"/>
          <w:szCs w:val="24"/>
        </w:rPr>
      </w:pPr>
      <w:r>
        <w:rPr>
          <w:b/>
        </w:rPr>
        <w:t xml:space="preserve">14:00 </w:t>
      </w:r>
      <w:r>
        <w:rPr>
          <w:b/>
        </w:rPr>
        <w:tab/>
        <w:t xml:space="preserve">                                                                                                      </w:t>
      </w:r>
      <w:proofErr w:type="spellStart"/>
      <w:r>
        <w:rPr>
          <w:b/>
        </w:rPr>
        <w:t>каб</w:t>
      </w:r>
      <w:proofErr w:type="spellEnd"/>
      <w:r>
        <w:rPr>
          <w:b/>
        </w:rPr>
        <w:t>. 511</w:t>
      </w:r>
    </w:p>
    <w:p w14:paraId="131A6BA2" w14:textId="77777777" w:rsidR="001134B8" w:rsidRDefault="001134B8"/>
    <w:p w14:paraId="3D1F7D13" w14:textId="77777777" w:rsidR="00C52E38" w:rsidRDefault="00C52E38" w:rsidP="00A211E9">
      <w:pPr>
        <w:tabs>
          <w:tab w:val="left" w:pos="284"/>
        </w:tabs>
        <w:jc w:val="both"/>
        <w:rPr>
          <w:b/>
        </w:rPr>
      </w:pPr>
    </w:p>
    <w:p w14:paraId="454FA6CB" w14:textId="0753CA2C" w:rsidR="00C52E38" w:rsidRPr="00C52E38" w:rsidRDefault="00C52E38" w:rsidP="00C52E38">
      <w:pPr>
        <w:tabs>
          <w:tab w:val="left" w:pos="284"/>
        </w:tabs>
        <w:jc w:val="both"/>
        <w:rPr>
          <w:bCs/>
        </w:rPr>
      </w:pPr>
      <w:r>
        <w:rPr>
          <w:b/>
        </w:rPr>
        <w:t>1</w:t>
      </w:r>
      <w:r w:rsidRPr="00C52E38">
        <w:rPr>
          <w:b/>
        </w:rPr>
        <w:t xml:space="preserve">. </w:t>
      </w:r>
      <w:r w:rsidRPr="00C52E38">
        <w:rPr>
          <w:bCs/>
        </w:rPr>
        <w:t xml:space="preserve">Проєкт рішення Миколаївської міської ради «Про надання згоди на списання основних засобів» (файл s-zd-007) (лист за </w:t>
      </w:r>
      <w:proofErr w:type="spellStart"/>
      <w:r w:rsidRPr="00C52E38">
        <w:rPr>
          <w:bCs/>
        </w:rPr>
        <w:t>вх</w:t>
      </w:r>
      <w:proofErr w:type="spellEnd"/>
      <w:r w:rsidRPr="00C52E38">
        <w:rPr>
          <w:bCs/>
        </w:rPr>
        <w:t>. №5728 від 06.12.2021).</w:t>
      </w:r>
    </w:p>
    <w:p w14:paraId="1BBE8CC5" w14:textId="77777777" w:rsidR="00C52E38" w:rsidRPr="00C52E38" w:rsidRDefault="00C52E38" w:rsidP="00C52E38">
      <w:pPr>
        <w:tabs>
          <w:tab w:val="left" w:pos="284"/>
        </w:tabs>
        <w:jc w:val="both"/>
        <w:rPr>
          <w:bCs/>
        </w:rPr>
      </w:pPr>
      <w:r w:rsidRPr="00AF35DE">
        <w:rPr>
          <w:b/>
        </w:rPr>
        <w:t>Доповідач:</w:t>
      </w:r>
      <w:r w:rsidRPr="00C52E38">
        <w:rPr>
          <w:bCs/>
        </w:rPr>
        <w:t xml:space="preserve"> Шамрай Ірина Валентинівна – начальник управління охорони здоров’я Миколаївської міської ради.</w:t>
      </w:r>
    </w:p>
    <w:p w14:paraId="782B1EEE" w14:textId="77777777" w:rsidR="00C52E38" w:rsidRPr="00C52E38" w:rsidRDefault="00C52E38" w:rsidP="00C52E38">
      <w:pPr>
        <w:tabs>
          <w:tab w:val="left" w:pos="284"/>
        </w:tabs>
        <w:jc w:val="both"/>
        <w:rPr>
          <w:b/>
        </w:rPr>
      </w:pPr>
    </w:p>
    <w:p w14:paraId="294E8799" w14:textId="281105D5" w:rsidR="00C52E38" w:rsidRPr="00C52E38" w:rsidRDefault="00354865" w:rsidP="00C52E38">
      <w:pPr>
        <w:tabs>
          <w:tab w:val="left" w:pos="284"/>
        </w:tabs>
        <w:jc w:val="both"/>
        <w:rPr>
          <w:bCs/>
        </w:rPr>
      </w:pPr>
      <w:r>
        <w:rPr>
          <w:b/>
        </w:rPr>
        <w:t>2</w:t>
      </w:r>
      <w:r w:rsidR="00C52E38" w:rsidRPr="00C52E38">
        <w:rPr>
          <w:b/>
        </w:rPr>
        <w:t xml:space="preserve">. </w:t>
      </w:r>
      <w:r w:rsidR="00C52E38" w:rsidRPr="00C52E38">
        <w:rPr>
          <w:bCs/>
        </w:rPr>
        <w:t xml:space="preserve">Проєкт рішення Миколаївської міської ради «Про внесення змін до Статуту комунального некомерційного підприємства Миколаївської міської ради «Центр первинної медико – санітарної допомоги №5» (файл s-zd-005gk)                      </w:t>
      </w:r>
      <w:r w:rsidR="00751E5A">
        <w:rPr>
          <w:bCs/>
        </w:rPr>
        <w:t xml:space="preserve">                </w:t>
      </w:r>
      <w:r w:rsidR="00C52E38" w:rsidRPr="00C52E38">
        <w:rPr>
          <w:bCs/>
        </w:rPr>
        <w:t xml:space="preserve">  (лист за </w:t>
      </w:r>
      <w:proofErr w:type="spellStart"/>
      <w:r w:rsidR="00C52E38" w:rsidRPr="00C52E38">
        <w:rPr>
          <w:bCs/>
        </w:rPr>
        <w:t>вх</w:t>
      </w:r>
      <w:proofErr w:type="spellEnd"/>
      <w:r w:rsidR="00C52E38" w:rsidRPr="00C52E38">
        <w:rPr>
          <w:bCs/>
        </w:rPr>
        <w:t>. №5783 від 08.12.2021).</w:t>
      </w:r>
    </w:p>
    <w:p w14:paraId="453C8ED5" w14:textId="4691E718" w:rsidR="00C52E38" w:rsidRDefault="00C52E38" w:rsidP="00C52E38">
      <w:pPr>
        <w:tabs>
          <w:tab w:val="left" w:pos="284"/>
        </w:tabs>
        <w:jc w:val="both"/>
        <w:rPr>
          <w:bCs/>
        </w:rPr>
      </w:pPr>
      <w:r w:rsidRPr="00AF35DE">
        <w:rPr>
          <w:b/>
        </w:rPr>
        <w:t>Доповідач:</w:t>
      </w:r>
      <w:r w:rsidRPr="00C52E38">
        <w:rPr>
          <w:bCs/>
        </w:rPr>
        <w:t xml:space="preserve"> Шамрай Ірина Валентинівна – начальник управління охорони здоров’я Миколаївської міської ради</w:t>
      </w:r>
    </w:p>
    <w:p w14:paraId="665B547D" w14:textId="58C53845" w:rsidR="00354865" w:rsidRDefault="00354865" w:rsidP="00C52E38">
      <w:pPr>
        <w:tabs>
          <w:tab w:val="left" w:pos="284"/>
        </w:tabs>
        <w:jc w:val="both"/>
        <w:rPr>
          <w:bCs/>
        </w:rPr>
      </w:pPr>
    </w:p>
    <w:p w14:paraId="628E4484" w14:textId="177FE8B0" w:rsidR="00354865" w:rsidRPr="00354865" w:rsidRDefault="00354865" w:rsidP="00354865">
      <w:pPr>
        <w:tabs>
          <w:tab w:val="left" w:pos="284"/>
        </w:tabs>
        <w:jc w:val="both"/>
        <w:rPr>
          <w:bCs/>
        </w:rPr>
      </w:pPr>
      <w:r>
        <w:rPr>
          <w:b/>
        </w:rPr>
        <w:t>3</w:t>
      </w:r>
      <w:r w:rsidRPr="00354865">
        <w:rPr>
          <w:bCs/>
        </w:rPr>
        <w:t xml:space="preserve">. Проєкт рішення Миколаївської міської ради «Про надання згоди на списання основних засобів» (файл s-fk-818) (за </w:t>
      </w:r>
      <w:proofErr w:type="spellStart"/>
      <w:r w:rsidRPr="00354865">
        <w:rPr>
          <w:bCs/>
        </w:rPr>
        <w:t>вх</w:t>
      </w:r>
      <w:proofErr w:type="spellEnd"/>
      <w:r w:rsidRPr="00354865">
        <w:rPr>
          <w:bCs/>
        </w:rPr>
        <w:t>. №5751 від 07.12.2021).</w:t>
      </w:r>
    </w:p>
    <w:p w14:paraId="06E76B73" w14:textId="77777777" w:rsidR="00354865" w:rsidRPr="00354865" w:rsidRDefault="00354865" w:rsidP="00354865">
      <w:pPr>
        <w:tabs>
          <w:tab w:val="left" w:pos="284"/>
        </w:tabs>
        <w:jc w:val="both"/>
        <w:rPr>
          <w:bCs/>
        </w:rPr>
      </w:pPr>
      <w:r w:rsidRPr="00AF35DE">
        <w:rPr>
          <w:b/>
        </w:rPr>
        <w:t>Доповідач:</w:t>
      </w:r>
      <w:r w:rsidRPr="00354865">
        <w:rPr>
          <w:bCs/>
        </w:rPr>
        <w:t xml:space="preserve"> Мкртчян </w:t>
      </w:r>
      <w:proofErr w:type="spellStart"/>
      <w:r w:rsidRPr="00354865">
        <w:rPr>
          <w:bCs/>
        </w:rPr>
        <w:t>Мкртич</w:t>
      </w:r>
      <w:proofErr w:type="spellEnd"/>
      <w:r w:rsidRPr="00354865">
        <w:rPr>
          <w:bCs/>
        </w:rPr>
        <w:t xml:space="preserve"> </w:t>
      </w:r>
      <w:proofErr w:type="spellStart"/>
      <w:r w:rsidRPr="00354865">
        <w:rPr>
          <w:bCs/>
        </w:rPr>
        <w:t>Самвелович</w:t>
      </w:r>
      <w:proofErr w:type="spellEnd"/>
      <w:r w:rsidRPr="00354865">
        <w:rPr>
          <w:bCs/>
        </w:rPr>
        <w:t xml:space="preserve"> – начальник управління комунального майна Миколаївської міської ради.</w:t>
      </w:r>
    </w:p>
    <w:p w14:paraId="7711D90A" w14:textId="77777777" w:rsidR="00354865" w:rsidRPr="00354865" w:rsidRDefault="00354865" w:rsidP="00354865">
      <w:pPr>
        <w:tabs>
          <w:tab w:val="left" w:pos="284"/>
        </w:tabs>
        <w:jc w:val="both"/>
        <w:rPr>
          <w:bCs/>
        </w:rPr>
      </w:pPr>
    </w:p>
    <w:p w14:paraId="02C052AB" w14:textId="3F48BE02" w:rsidR="00354865" w:rsidRPr="00354865" w:rsidRDefault="00354865" w:rsidP="00354865">
      <w:pPr>
        <w:tabs>
          <w:tab w:val="left" w:pos="284"/>
        </w:tabs>
        <w:jc w:val="both"/>
        <w:rPr>
          <w:bCs/>
        </w:rPr>
      </w:pPr>
      <w:r w:rsidRPr="00354865">
        <w:rPr>
          <w:b/>
        </w:rPr>
        <w:t>4</w:t>
      </w:r>
      <w:r w:rsidRPr="00354865">
        <w:rPr>
          <w:bCs/>
        </w:rPr>
        <w:t>. Проєкт рішення Миколаївської міської ради «Про надання згоди на списання  основних засобів» (файл s-</w:t>
      </w:r>
      <w:proofErr w:type="spellStart"/>
      <w:r w:rsidRPr="00354865">
        <w:rPr>
          <w:bCs/>
        </w:rPr>
        <w:t>fk</w:t>
      </w:r>
      <w:proofErr w:type="spellEnd"/>
      <w:r w:rsidRPr="00354865">
        <w:rPr>
          <w:bCs/>
        </w:rPr>
        <w:t xml:space="preserve">- 820) (лист за </w:t>
      </w:r>
      <w:proofErr w:type="spellStart"/>
      <w:r w:rsidRPr="00354865">
        <w:rPr>
          <w:bCs/>
        </w:rPr>
        <w:t>вх</w:t>
      </w:r>
      <w:proofErr w:type="spellEnd"/>
      <w:r w:rsidRPr="00354865">
        <w:rPr>
          <w:bCs/>
        </w:rPr>
        <w:t>. № 5613 від 30.11.2021).</w:t>
      </w:r>
    </w:p>
    <w:p w14:paraId="210C8862" w14:textId="27300B51" w:rsidR="00354865" w:rsidRPr="00C52E38" w:rsidRDefault="00354865" w:rsidP="00354865">
      <w:pPr>
        <w:tabs>
          <w:tab w:val="left" w:pos="284"/>
        </w:tabs>
        <w:jc w:val="both"/>
        <w:rPr>
          <w:bCs/>
        </w:rPr>
      </w:pPr>
      <w:r w:rsidRPr="00AF35DE">
        <w:rPr>
          <w:b/>
        </w:rPr>
        <w:t>Доповідач:</w:t>
      </w:r>
      <w:r w:rsidRPr="00354865">
        <w:rPr>
          <w:bCs/>
        </w:rPr>
        <w:t xml:space="preserve"> Мкртчян </w:t>
      </w:r>
      <w:proofErr w:type="spellStart"/>
      <w:r w:rsidRPr="00354865">
        <w:rPr>
          <w:bCs/>
        </w:rPr>
        <w:t>Мкртич</w:t>
      </w:r>
      <w:proofErr w:type="spellEnd"/>
      <w:r w:rsidRPr="00354865">
        <w:rPr>
          <w:bCs/>
        </w:rPr>
        <w:t xml:space="preserve"> </w:t>
      </w:r>
      <w:proofErr w:type="spellStart"/>
      <w:r w:rsidRPr="00354865">
        <w:rPr>
          <w:bCs/>
        </w:rPr>
        <w:t>Самвелович</w:t>
      </w:r>
      <w:proofErr w:type="spellEnd"/>
      <w:r w:rsidRPr="00354865">
        <w:rPr>
          <w:bCs/>
        </w:rPr>
        <w:t xml:space="preserve"> – начальник управління комунального майна Миколаївської міської ради.</w:t>
      </w:r>
    </w:p>
    <w:p w14:paraId="22CA4716" w14:textId="77777777" w:rsidR="00C52E38" w:rsidRDefault="00C52E38" w:rsidP="00A211E9">
      <w:pPr>
        <w:tabs>
          <w:tab w:val="left" w:pos="284"/>
        </w:tabs>
        <w:jc w:val="both"/>
        <w:rPr>
          <w:b/>
        </w:rPr>
      </w:pPr>
    </w:p>
    <w:p w14:paraId="779FEFBA" w14:textId="072A5CC9" w:rsidR="00A211E9" w:rsidRDefault="00354865" w:rsidP="00A211E9">
      <w:pPr>
        <w:tabs>
          <w:tab w:val="left" w:pos="284"/>
        </w:tabs>
        <w:jc w:val="both"/>
        <w:rPr>
          <w:bCs/>
        </w:rPr>
      </w:pPr>
      <w:r>
        <w:rPr>
          <w:b/>
        </w:rPr>
        <w:t>5</w:t>
      </w:r>
      <w:r w:rsidR="00A211E9" w:rsidRPr="00A211E9">
        <w:rPr>
          <w:b/>
        </w:rPr>
        <w:t>.</w:t>
      </w:r>
      <w:r w:rsidR="00A211E9" w:rsidRPr="00A211E9">
        <w:rPr>
          <w:bCs/>
        </w:rPr>
        <w:t xml:space="preserve"> </w:t>
      </w:r>
      <w:r w:rsidR="00A211E9" w:rsidRPr="006465F8">
        <w:rPr>
          <w:bCs/>
        </w:rPr>
        <w:t>Проєкт</w:t>
      </w:r>
      <w:r w:rsidR="00A211E9" w:rsidRPr="006465F8">
        <w:rPr>
          <w:b/>
        </w:rPr>
        <w:t xml:space="preserve"> </w:t>
      </w:r>
      <w:r w:rsidR="00A211E9" w:rsidRPr="006465F8">
        <w:rPr>
          <w:bCs/>
        </w:rPr>
        <w:t>розпорядження управління комунального майна Миколаївської міської ради «Про вилучення комунального майна</w:t>
      </w:r>
      <w:r w:rsidR="00A211E9">
        <w:rPr>
          <w:bCs/>
        </w:rPr>
        <w:t xml:space="preserve"> у департаменту ЖКГ Миколаївської міської ради і передачу його КП «</w:t>
      </w:r>
      <w:proofErr w:type="spellStart"/>
      <w:r w:rsidR="00A211E9">
        <w:rPr>
          <w:bCs/>
        </w:rPr>
        <w:t>Миколаївкомунтранс</w:t>
      </w:r>
      <w:proofErr w:type="spellEnd"/>
      <w:r w:rsidR="00A211E9">
        <w:rPr>
          <w:bCs/>
        </w:rPr>
        <w:t xml:space="preserve">», (лист від 22.10.2021 №44284/08.01.01-11/21), а саме: </w:t>
      </w:r>
    </w:p>
    <w:p w14:paraId="4DBCB685" w14:textId="77777777" w:rsidR="00A211E9" w:rsidRDefault="00A211E9" w:rsidP="00A211E9">
      <w:pPr>
        <w:tabs>
          <w:tab w:val="left" w:pos="851"/>
        </w:tabs>
        <w:jc w:val="both"/>
        <w:rPr>
          <w:bCs/>
        </w:rPr>
      </w:pPr>
      <w:r>
        <w:rPr>
          <w:bCs/>
        </w:rPr>
        <w:t xml:space="preserve">   - причепи та напівпричепи; контейнери (великогабаритні контейнери) контейнери на </w:t>
      </w:r>
      <w:proofErr w:type="spellStart"/>
      <w:r>
        <w:rPr>
          <w:bCs/>
        </w:rPr>
        <w:t>самонаправляючих</w:t>
      </w:r>
      <w:proofErr w:type="spellEnd"/>
      <w:r>
        <w:rPr>
          <w:bCs/>
        </w:rPr>
        <w:t xml:space="preserve"> колесах для збору ТПВ (які були придбані у 2016 р.), 105 шт. ціна за одиницю – 6 410,00 грн, первісною вартістю – 673 050,00 грн, зносом – 0,00 грн, залишковою вартістю – 673 050,00 грн.</w:t>
      </w:r>
    </w:p>
    <w:p w14:paraId="5BB2E135" w14:textId="77777777" w:rsidR="00A211E9" w:rsidRDefault="00A211E9" w:rsidP="00A211E9">
      <w:pPr>
        <w:tabs>
          <w:tab w:val="left" w:pos="284"/>
        </w:tabs>
        <w:jc w:val="both"/>
        <w:rPr>
          <w:bCs/>
        </w:rPr>
      </w:pPr>
      <w:r>
        <w:rPr>
          <w:bCs/>
        </w:rPr>
        <w:t xml:space="preserve">(лист за </w:t>
      </w:r>
      <w:proofErr w:type="spellStart"/>
      <w:r>
        <w:rPr>
          <w:bCs/>
        </w:rPr>
        <w:t>вх</w:t>
      </w:r>
      <w:proofErr w:type="spellEnd"/>
      <w:r>
        <w:rPr>
          <w:bCs/>
        </w:rPr>
        <w:t xml:space="preserve">. № 5292 від 12.11.21, за </w:t>
      </w:r>
      <w:proofErr w:type="spellStart"/>
      <w:r>
        <w:rPr>
          <w:bCs/>
        </w:rPr>
        <w:t>вих</w:t>
      </w:r>
      <w:proofErr w:type="spellEnd"/>
      <w:r>
        <w:rPr>
          <w:bCs/>
        </w:rPr>
        <w:t>. № 47300/10.01-07/21-2 від 05.11.2021).</w:t>
      </w:r>
    </w:p>
    <w:p w14:paraId="7876A6BC" w14:textId="77777777" w:rsidR="00A211E9" w:rsidRDefault="00A211E9" w:rsidP="00A211E9">
      <w:pPr>
        <w:tabs>
          <w:tab w:val="left" w:pos="284"/>
        </w:tabs>
        <w:jc w:val="both"/>
        <w:rPr>
          <w:bCs/>
        </w:rPr>
      </w:pPr>
    </w:p>
    <w:p w14:paraId="7AE77D7E" w14:textId="5ECEE265" w:rsidR="00A211E9" w:rsidRDefault="00354865" w:rsidP="00A211E9">
      <w:pPr>
        <w:tabs>
          <w:tab w:val="left" w:pos="284"/>
        </w:tabs>
        <w:jc w:val="both"/>
        <w:rPr>
          <w:bCs/>
        </w:rPr>
      </w:pPr>
      <w:r>
        <w:rPr>
          <w:b/>
        </w:rPr>
        <w:t>6</w:t>
      </w:r>
      <w:r w:rsidR="00A211E9" w:rsidRPr="00A211E9">
        <w:rPr>
          <w:b/>
        </w:rPr>
        <w:t>.</w:t>
      </w:r>
      <w:r w:rsidR="00A211E9" w:rsidRPr="00A211E9">
        <w:rPr>
          <w:bCs/>
        </w:rPr>
        <w:t xml:space="preserve"> </w:t>
      </w:r>
      <w:r w:rsidR="00A211E9" w:rsidRPr="004F63E2">
        <w:rPr>
          <w:bCs/>
        </w:rPr>
        <w:t>Проєкт</w:t>
      </w:r>
      <w:r w:rsidR="00A211E9" w:rsidRPr="004F63E2">
        <w:rPr>
          <w:b/>
        </w:rPr>
        <w:t xml:space="preserve"> </w:t>
      </w:r>
      <w:r w:rsidR="00A211E9" w:rsidRPr="004F63E2">
        <w:rPr>
          <w:bCs/>
        </w:rPr>
        <w:t>розпорядження управління комунального майна Миколаївської міської ради</w:t>
      </w:r>
      <w:r w:rsidR="00A211E9">
        <w:rPr>
          <w:bCs/>
        </w:rPr>
        <w:t xml:space="preserve"> «Про вилучення комунального майна-мереж зовнішнього освітлення у департаменту житлово-комунального господарства Миколаївської міської ради та передачу його КП «ГДМБ»(43771/08.01-01-11/21-2 від 28.10.2021), а саме:</w:t>
      </w:r>
    </w:p>
    <w:p w14:paraId="1DC64D13" w14:textId="77777777" w:rsidR="00A211E9" w:rsidRDefault="00A211E9" w:rsidP="00A211E9">
      <w:pPr>
        <w:tabs>
          <w:tab w:val="left" w:pos="851"/>
        </w:tabs>
        <w:jc w:val="both"/>
        <w:rPr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5011"/>
        <w:gridCol w:w="1417"/>
        <w:gridCol w:w="734"/>
        <w:gridCol w:w="1954"/>
      </w:tblGrid>
      <w:tr w:rsidR="00A211E9" w:rsidRPr="001B4C8F" w14:paraId="09EF2BC9" w14:textId="77777777" w:rsidTr="00B546C5">
        <w:tc>
          <w:tcPr>
            <w:tcW w:w="513" w:type="dxa"/>
          </w:tcPr>
          <w:p w14:paraId="5B87A6F2" w14:textId="77777777" w:rsidR="00A211E9" w:rsidRPr="001B4C8F" w:rsidRDefault="00A211E9" w:rsidP="009042C3">
            <w:pPr>
              <w:tabs>
                <w:tab w:val="left" w:pos="851"/>
              </w:tabs>
              <w:jc w:val="center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5011" w:type="dxa"/>
          </w:tcPr>
          <w:p w14:paraId="7E1C71F8" w14:textId="77777777" w:rsidR="00A211E9" w:rsidRPr="001B4C8F" w:rsidRDefault="00A211E9" w:rsidP="009042C3">
            <w:pPr>
              <w:tabs>
                <w:tab w:val="left" w:pos="851"/>
              </w:tabs>
              <w:jc w:val="center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Найменування</w:t>
            </w:r>
          </w:p>
        </w:tc>
        <w:tc>
          <w:tcPr>
            <w:tcW w:w="1417" w:type="dxa"/>
          </w:tcPr>
          <w:p w14:paraId="244D320E" w14:textId="77777777" w:rsidR="00A211E9" w:rsidRPr="001B4C8F" w:rsidRDefault="00A211E9" w:rsidP="009C098C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Од. виміру</w:t>
            </w:r>
          </w:p>
        </w:tc>
        <w:tc>
          <w:tcPr>
            <w:tcW w:w="734" w:type="dxa"/>
          </w:tcPr>
          <w:p w14:paraId="4085F969" w14:textId="77777777" w:rsidR="00A211E9" w:rsidRPr="001B4C8F" w:rsidRDefault="00A211E9" w:rsidP="00B546C5">
            <w:pPr>
              <w:tabs>
                <w:tab w:val="left" w:pos="851"/>
              </w:tabs>
              <w:jc w:val="center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К-ть</w:t>
            </w:r>
          </w:p>
        </w:tc>
        <w:tc>
          <w:tcPr>
            <w:tcW w:w="1954" w:type="dxa"/>
          </w:tcPr>
          <w:p w14:paraId="6EBDFF11" w14:textId="77777777" w:rsidR="00A211E9" w:rsidRPr="001B4C8F" w:rsidRDefault="00A211E9" w:rsidP="00B546C5">
            <w:pPr>
              <w:tabs>
                <w:tab w:val="left" w:pos="851"/>
              </w:tabs>
              <w:jc w:val="center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Балансова вартість, грн</w:t>
            </w:r>
          </w:p>
        </w:tc>
      </w:tr>
      <w:tr w:rsidR="00A211E9" w:rsidRPr="001B4C8F" w14:paraId="1894B44A" w14:textId="77777777" w:rsidTr="00B546C5">
        <w:tc>
          <w:tcPr>
            <w:tcW w:w="513" w:type="dxa"/>
          </w:tcPr>
          <w:p w14:paraId="376F7432" w14:textId="77777777" w:rsidR="00A211E9" w:rsidRPr="001B4C8F" w:rsidRDefault="00A211E9" w:rsidP="009C098C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011" w:type="dxa"/>
          </w:tcPr>
          <w:p w14:paraId="49C96227" w14:textId="77777777" w:rsidR="00A211E9" w:rsidRPr="001B4C8F" w:rsidRDefault="00A211E9" w:rsidP="009C098C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Мережа зовнішнього освітлення парку – пам’ятки садово-паркового мистецтва «Юних героїв» по вул. Адмірала Макарова в Заводському районі м.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B4C8F">
              <w:rPr>
                <w:bCs/>
                <w:sz w:val="22"/>
                <w:szCs w:val="22"/>
              </w:rPr>
              <w:t>Миколаєва (2017)</w:t>
            </w:r>
          </w:p>
        </w:tc>
        <w:tc>
          <w:tcPr>
            <w:tcW w:w="1417" w:type="dxa"/>
          </w:tcPr>
          <w:p w14:paraId="4DC750A7" w14:textId="77777777" w:rsidR="00A211E9" w:rsidRPr="001B4C8F" w:rsidRDefault="00A211E9" w:rsidP="00B546C5">
            <w:pPr>
              <w:tabs>
                <w:tab w:val="left" w:pos="851"/>
              </w:tabs>
              <w:jc w:val="center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734" w:type="dxa"/>
          </w:tcPr>
          <w:p w14:paraId="726DF261" w14:textId="77777777" w:rsidR="00A211E9" w:rsidRPr="001B4C8F" w:rsidRDefault="00A211E9" w:rsidP="00B546C5">
            <w:pPr>
              <w:tabs>
                <w:tab w:val="left" w:pos="851"/>
              </w:tabs>
              <w:jc w:val="center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54" w:type="dxa"/>
          </w:tcPr>
          <w:p w14:paraId="7EF859A9" w14:textId="77777777" w:rsidR="00A211E9" w:rsidRPr="001B4C8F" w:rsidRDefault="00A211E9" w:rsidP="00B546C5">
            <w:pPr>
              <w:tabs>
                <w:tab w:val="left" w:pos="851"/>
              </w:tabs>
              <w:jc w:val="center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1 375 838,40</w:t>
            </w:r>
          </w:p>
        </w:tc>
      </w:tr>
      <w:tr w:rsidR="00A211E9" w:rsidRPr="001B4C8F" w14:paraId="27DC2A31" w14:textId="77777777" w:rsidTr="00B546C5">
        <w:tc>
          <w:tcPr>
            <w:tcW w:w="513" w:type="dxa"/>
          </w:tcPr>
          <w:p w14:paraId="1BD53328" w14:textId="77777777" w:rsidR="00A211E9" w:rsidRPr="001B4C8F" w:rsidRDefault="00A211E9" w:rsidP="009C098C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011" w:type="dxa"/>
          </w:tcPr>
          <w:p w14:paraId="5D1848D1" w14:textId="77777777" w:rsidR="00A211E9" w:rsidRPr="001B4C8F" w:rsidRDefault="00A211E9" w:rsidP="009C098C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 xml:space="preserve">Мережа зовнішнього освітлення скверу ім.  В.М. </w:t>
            </w:r>
            <w:proofErr w:type="spellStart"/>
            <w:r w:rsidRPr="001B4C8F">
              <w:rPr>
                <w:bCs/>
                <w:sz w:val="22"/>
                <w:szCs w:val="22"/>
              </w:rPr>
              <w:t>Чорновола</w:t>
            </w:r>
            <w:proofErr w:type="spellEnd"/>
            <w:r w:rsidRPr="001B4C8F">
              <w:rPr>
                <w:bCs/>
                <w:sz w:val="22"/>
                <w:szCs w:val="22"/>
              </w:rPr>
              <w:t xml:space="preserve"> – території рекреаційного призначення, розташованої на розі вул. Великої Морської та вул.  Нікольської в Центральному районі м.  Миколаєва (2017)</w:t>
            </w:r>
          </w:p>
        </w:tc>
        <w:tc>
          <w:tcPr>
            <w:tcW w:w="1417" w:type="dxa"/>
          </w:tcPr>
          <w:p w14:paraId="07AE581D" w14:textId="77777777" w:rsidR="00A211E9" w:rsidRPr="001B4C8F" w:rsidRDefault="00A211E9" w:rsidP="00B546C5">
            <w:pPr>
              <w:tabs>
                <w:tab w:val="left" w:pos="851"/>
              </w:tabs>
              <w:jc w:val="center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734" w:type="dxa"/>
          </w:tcPr>
          <w:p w14:paraId="46771060" w14:textId="77777777" w:rsidR="00A211E9" w:rsidRPr="001B4C8F" w:rsidRDefault="00A211E9" w:rsidP="00B546C5">
            <w:pPr>
              <w:tabs>
                <w:tab w:val="left" w:pos="851"/>
              </w:tabs>
              <w:jc w:val="center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54" w:type="dxa"/>
          </w:tcPr>
          <w:p w14:paraId="60BC036C" w14:textId="77777777" w:rsidR="00A211E9" w:rsidRPr="001B4C8F" w:rsidRDefault="00A211E9" w:rsidP="00B546C5">
            <w:pPr>
              <w:tabs>
                <w:tab w:val="left" w:pos="851"/>
              </w:tabs>
              <w:jc w:val="center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448 796,00</w:t>
            </w:r>
          </w:p>
        </w:tc>
      </w:tr>
      <w:tr w:rsidR="00A211E9" w:rsidRPr="001B4C8F" w14:paraId="2031EEF4" w14:textId="77777777" w:rsidTr="00B546C5">
        <w:tc>
          <w:tcPr>
            <w:tcW w:w="513" w:type="dxa"/>
          </w:tcPr>
          <w:p w14:paraId="444B591E" w14:textId="77777777" w:rsidR="00A211E9" w:rsidRPr="001B4C8F" w:rsidRDefault="00A211E9" w:rsidP="009C098C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011" w:type="dxa"/>
          </w:tcPr>
          <w:p w14:paraId="19A69A09" w14:textId="77777777" w:rsidR="00A211E9" w:rsidRPr="001B4C8F" w:rsidRDefault="00A211E9" w:rsidP="009C098C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Мережа зовнішнього освітлення парку – пам’ятки садово-паркового мистецтва «</w:t>
            </w:r>
            <w:proofErr w:type="spellStart"/>
            <w:r w:rsidRPr="001B4C8F">
              <w:rPr>
                <w:bCs/>
                <w:sz w:val="22"/>
                <w:szCs w:val="22"/>
              </w:rPr>
              <w:t>Аркасівський</w:t>
            </w:r>
            <w:proofErr w:type="spellEnd"/>
            <w:r w:rsidRPr="001B4C8F">
              <w:rPr>
                <w:bCs/>
                <w:sz w:val="22"/>
                <w:szCs w:val="22"/>
              </w:rPr>
              <w:t xml:space="preserve"> сквер» по вул. Пушкінській ріг </w:t>
            </w:r>
            <w:proofErr w:type="spellStart"/>
            <w:r w:rsidRPr="001B4C8F">
              <w:rPr>
                <w:bCs/>
                <w:sz w:val="22"/>
                <w:szCs w:val="22"/>
              </w:rPr>
              <w:t>вул.Адміральської</w:t>
            </w:r>
            <w:proofErr w:type="spellEnd"/>
            <w:r w:rsidRPr="001B4C8F">
              <w:rPr>
                <w:bCs/>
                <w:sz w:val="22"/>
                <w:szCs w:val="22"/>
              </w:rPr>
              <w:t xml:space="preserve"> в Центральному районі </w:t>
            </w:r>
            <w:proofErr w:type="spellStart"/>
            <w:r w:rsidRPr="001B4C8F">
              <w:rPr>
                <w:bCs/>
                <w:sz w:val="22"/>
                <w:szCs w:val="22"/>
              </w:rPr>
              <w:t>м.Миколаєва</w:t>
            </w:r>
            <w:proofErr w:type="spellEnd"/>
            <w:r w:rsidRPr="001B4C8F">
              <w:rPr>
                <w:bCs/>
                <w:sz w:val="22"/>
                <w:szCs w:val="22"/>
              </w:rPr>
              <w:t xml:space="preserve"> (2017)</w:t>
            </w:r>
          </w:p>
        </w:tc>
        <w:tc>
          <w:tcPr>
            <w:tcW w:w="1417" w:type="dxa"/>
          </w:tcPr>
          <w:p w14:paraId="276FFF59" w14:textId="77777777" w:rsidR="00A211E9" w:rsidRPr="001B4C8F" w:rsidRDefault="00A211E9" w:rsidP="00B546C5">
            <w:pPr>
              <w:tabs>
                <w:tab w:val="left" w:pos="851"/>
              </w:tabs>
              <w:jc w:val="center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734" w:type="dxa"/>
          </w:tcPr>
          <w:p w14:paraId="0EA3B607" w14:textId="77777777" w:rsidR="00A211E9" w:rsidRPr="001B4C8F" w:rsidRDefault="00A211E9" w:rsidP="00B546C5">
            <w:pPr>
              <w:tabs>
                <w:tab w:val="left" w:pos="851"/>
              </w:tabs>
              <w:jc w:val="center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54" w:type="dxa"/>
          </w:tcPr>
          <w:p w14:paraId="398AE2F7" w14:textId="77777777" w:rsidR="00A211E9" w:rsidRPr="001B4C8F" w:rsidRDefault="00A211E9" w:rsidP="00B546C5">
            <w:pPr>
              <w:tabs>
                <w:tab w:val="left" w:pos="851"/>
              </w:tabs>
              <w:jc w:val="center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1 338 316,20</w:t>
            </w:r>
          </w:p>
        </w:tc>
      </w:tr>
      <w:tr w:rsidR="00A211E9" w:rsidRPr="001B4C8F" w14:paraId="166283D2" w14:textId="77777777" w:rsidTr="00B546C5">
        <w:tc>
          <w:tcPr>
            <w:tcW w:w="513" w:type="dxa"/>
          </w:tcPr>
          <w:p w14:paraId="36A8DC96" w14:textId="77777777" w:rsidR="00A211E9" w:rsidRPr="001B4C8F" w:rsidRDefault="00A211E9" w:rsidP="009C098C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011" w:type="dxa"/>
          </w:tcPr>
          <w:p w14:paraId="07232716" w14:textId="77777777" w:rsidR="00A211E9" w:rsidRPr="001B4C8F" w:rsidRDefault="00A211E9" w:rsidP="009C098C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 xml:space="preserve">Мережа зовнішнього освітлення скверу імені </w:t>
            </w:r>
            <w:proofErr w:type="spellStart"/>
            <w:r w:rsidRPr="001B4C8F">
              <w:rPr>
                <w:bCs/>
                <w:sz w:val="22"/>
                <w:szCs w:val="22"/>
              </w:rPr>
              <w:t>Гмирьова</w:t>
            </w:r>
            <w:proofErr w:type="spellEnd"/>
            <w:r w:rsidRPr="001B4C8F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Pr="001B4C8F">
              <w:rPr>
                <w:bCs/>
                <w:sz w:val="22"/>
                <w:szCs w:val="22"/>
              </w:rPr>
              <w:t>м.Миколаєві</w:t>
            </w:r>
            <w:proofErr w:type="spellEnd"/>
            <w:r w:rsidRPr="001B4C8F">
              <w:rPr>
                <w:bCs/>
                <w:sz w:val="22"/>
                <w:szCs w:val="22"/>
              </w:rPr>
              <w:t xml:space="preserve"> (2015)</w:t>
            </w:r>
          </w:p>
        </w:tc>
        <w:tc>
          <w:tcPr>
            <w:tcW w:w="1417" w:type="dxa"/>
          </w:tcPr>
          <w:p w14:paraId="6A9F1A22" w14:textId="77777777" w:rsidR="00A211E9" w:rsidRPr="001B4C8F" w:rsidRDefault="00A211E9" w:rsidP="00B546C5">
            <w:pPr>
              <w:tabs>
                <w:tab w:val="left" w:pos="851"/>
              </w:tabs>
              <w:jc w:val="center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734" w:type="dxa"/>
          </w:tcPr>
          <w:p w14:paraId="74BA6B75" w14:textId="77777777" w:rsidR="00A211E9" w:rsidRPr="001B4C8F" w:rsidRDefault="00A211E9" w:rsidP="00B546C5">
            <w:pPr>
              <w:tabs>
                <w:tab w:val="left" w:pos="851"/>
              </w:tabs>
              <w:jc w:val="center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54" w:type="dxa"/>
          </w:tcPr>
          <w:p w14:paraId="2EB950EE" w14:textId="77777777" w:rsidR="00A211E9" w:rsidRPr="001B4C8F" w:rsidRDefault="00A211E9" w:rsidP="00B546C5">
            <w:pPr>
              <w:tabs>
                <w:tab w:val="left" w:pos="851"/>
              </w:tabs>
              <w:jc w:val="center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796 627,29</w:t>
            </w:r>
          </w:p>
        </w:tc>
      </w:tr>
      <w:tr w:rsidR="00A211E9" w:rsidRPr="001B4C8F" w14:paraId="161DF1CA" w14:textId="77777777" w:rsidTr="00B546C5">
        <w:tc>
          <w:tcPr>
            <w:tcW w:w="513" w:type="dxa"/>
          </w:tcPr>
          <w:p w14:paraId="5C67BC18" w14:textId="77777777" w:rsidR="00A211E9" w:rsidRPr="001B4C8F" w:rsidRDefault="00A211E9" w:rsidP="009C098C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011" w:type="dxa"/>
          </w:tcPr>
          <w:p w14:paraId="12A7D663" w14:textId="77777777" w:rsidR="00A211E9" w:rsidRPr="001B4C8F" w:rsidRDefault="00A211E9" w:rsidP="009C098C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 xml:space="preserve">Мережа зовнішнього освітлення Флотського бульвару – території природоохоронного призначення, обмеженої </w:t>
            </w:r>
            <w:proofErr w:type="spellStart"/>
            <w:r w:rsidRPr="001B4C8F">
              <w:rPr>
                <w:bCs/>
                <w:sz w:val="22"/>
                <w:szCs w:val="22"/>
              </w:rPr>
              <w:t>вул.Набережною</w:t>
            </w:r>
            <w:proofErr w:type="spellEnd"/>
            <w:r w:rsidRPr="001B4C8F">
              <w:rPr>
                <w:bCs/>
                <w:sz w:val="22"/>
                <w:szCs w:val="22"/>
              </w:rPr>
              <w:t xml:space="preserve">, Інгульським спуском та Соборною площею в Центральному районі </w:t>
            </w:r>
            <w:proofErr w:type="spellStart"/>
            <w:r w:rsidRPr="001B4C8F">
              <w:rPr>
                <w:bCs/>
                <w:sz w:val="22"/>
                <w:szCs w:val="22"/>
              </w:rPr>
              <w:t>м.Миколаєва</w:t>
            </w:r>
            <w:proofErr w:type="spellEnd"/>
            <w:r w:rsidRPr="001B4C8F">
              <w:rPr>
                <w:bCs/>
                <w:sz w:val="22"/>
                <w:szCs w:val="22"/>
              </w:rPr>
              <w:t xml:space="preserve"> (2019) </w:t>
            </w:r>
          </w:p>
        </w:tc>
        <w:tc>
          <w:tcPr>
            <w:tcW w:w="1417" w:type="dxa"/>
          </w:tcPr>
          <w:p w14:paraId="4BD85C7F" w14:textId="77777777" w:rsidR="00A211E9" w:rsidRPr="001B4C8F" w:rsidRDefault="00A211E9" w:rsidP="00B546C5">
            <w:pPr>
              <w:tabs>
                <w:tab w:val="left" w:pos="851"/>
              </w:tabs>
              <w:jc w:val="center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734" w:type="dxa"/>
          </w:tcPr>
          <w:p w14:paraId="46614762" w14:textId="77777777" w:rsidR="00A211E9" w:rsidRPr="001B4C8F" w:rsidRDefault="00A211E9" w:rsidP="00B546C5">
            <w:pPr>
              <w:tabs>
                <w:tab w:val="left" w:pos="851"/>
              </w:tabs>
              <w:jc w:val="center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54" w:type="dxa"/>
          </w:tcPr>
          <w:p w14:paraId="1CFC4CE0" w14:textId="77777777" w:rsidR="00A211E9" w:rsidRPr="001B4C8F" w:rsidRDefault="00A211E9" w:rsidP="00B546C5">
            <w:pPr>
              <w:tabs>
                <w:tab w:val="left" w:pos="851"/>
              </w:tabs>
              <w:jc w:val="center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9 745</w:t>
            </w:r>
            <w:r>
              <w:rPr>
                <w:bCs/>
                <w:sz w:val="22"/>
                <w:szCs w:val="22"/>
              </w:rPr>
              <w:t> </w:t>
            </w:r>
            <w:r w:rsidRPr="001B4C8F">
              <w:rPr>
                <w:bCs/>
                <w:sz w:val="22"/>
                <w:szCs w:val="22"/>
              </w:rPr>
              <w:t>761</w:t>
            </w:r>
            <w:r>
              <w:rPr>
                <w:bCs/>
                <w:sz w:val="22"/>
                <w:szCs w:val="22"/>
                <w:lang w:val="ru-RU"/>
              </w:rPr>
              <w:t xml:space="preserve">, </w:t>
            </w:r>
            <w:r w:rsidRPr="001B4C8F">
              <w:rPr>
                <w:bCs/>
                <w:sz w:val="22"/>
                <w:szCs w:val="22"/>
              </w:rPr>
              <w:t>80</w:t>
            </w:r>
          </w:p>
        </w:tc>
      </w:tr>
      <w:tr w:rsidR="00A211E9" w:rsidRPr="001B4C8F" w14:paraId="4D02C071" w14:textId="77777777" w:rsidTr="00B546C5">
        <w:tc>
          <w:tcPr>
            <w:tcW w:w="513" w:type="dxa"/>
          </w:tcPr>
          <w:p w14:paraId="15D17FA4" w14:textId="77777777" w:rsidR="00A211E9" w:rsidRPr="001B4C8F" w:rsidRDefault="00A211E9" w:rsidP="009C098C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011" w:type="dxa"/>
          </w:tcPr>
          <w:p w14:paraId="211A8554" w14:textId="77777777" w:rsidR="00A211E9" w:rsidRPr="001B4C8F" w:rsidRDefault="00A211E9" w:rsidP="009C098C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Всього</w:t>
            </w:r>
          </w:p>
        </w:tc>
        <w:tc>
          <w:tcPr>
            <w:tcW w:w="1417" w:type="dxa"/>
          </w:tcPr>
          <w:p w14:paraId="1179BDB0" w14:textId="77777777" w:rsidR="00A211E9" w:rsidRPr="001B4C8F" w:rsidRDefault="00A211E9" w:rsidP="009C098C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34" w:type="dxa"/>
          </w:tcPr>
          <w:p w14:paraId="066EB812" w14:textId="77777777" w:rsidR="00A211E9" w:rsidRPr="001B4C8F" w:rsidRDefault="00A211E9" w:rsidP="00B546C5">
            <w:pPr>
              <w:tabs>
                <w:tab w:val="left" w:pos="851"/>
              </w:tabs>
              <w:jc w:val="center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54" w:type="dxa"/>
          </w:tcPr>
          <w:p w14:paraId="609847AE" w14:textId="77777777" w:rsidR="00A211E9" w:rsidRPr="001B4C8F" w:rsidRDefault="00A211E9" w:rsidP="00B546C5">
            <w:pPr>
              <w:tabs>
                <w:tab w:val="left" w:pos="851"/>
              </w:tabs>
              <w:jc w:val="center"/>
              <w:rPr>
                <w:bCs/>
                <w:sz w:val="22"/>
                <w:szCs w:val="22"/>
              </w:rPr>
            </w:pPr>
            <w:r w:rsidRPr="001B4C8F">
              <w:rPr>
                <w:bCs/>
                <w:sz w:val="22"/>
                <w:szCs w:val="22"/>
              </w:rPr>
              <w:t>13 705 339,69</w:t>
            </w:r>
          </w:p>
        </w:tc>
      </w:tr>
    </w:tbl>
    <w:p w14:paraId="7D9D8DE8" w14:textId="77777777" w:rsidR="00A211E9" w:rsidRDefault="00A211E9" w:rsidP="00A211E9">
      <w:pPr>
        <w:tabs>
          <w:tab w:val="left" w:pos="284"/>
        </w:tabs>
        <w:jc w:val="both"/>
        <w:rPr>
          <w:bCs/>
        </w:rPr>
      </w:pPr>
      <w:r>
        <w:rPr>
          <w:bCs/>
        </w:rPr>
        <w:t xml:space="preserve">(лист за вх.5288 від 12.11.21, за </w:t>
      </w:r>
      <w:proofErr w:type="spellStart"/>
      <w:r>
        <w:rPr>
          <w:bCs/>
        </w:rPr>
        <w:t>вих</w:t>
      </w:r>
      <w:proofErr w:type="spellEnd"/>
      <w:r>
        <w:rPr>
          <w:bCs/>
        </w:rPr>
        <w:t>. № 47304/10.01-12/21-2 від 05.11.2021).</w:t>
      </w:r>
    </w:p>
    <w:p w14:paraId="2059FBD6" w14:textId="77777777" w:rsidR="00A211E9" w:rsidRDefault="00A211E9"/>
    <w:p w14:paraId="371F12A4" w14:textId="67CC27C4" w:rsidR="00A211E9" w:rsidRDefault="00354865" w:rsidP="00A211E9">
      <w:pPr>
        <w:tabs>
          <w:tab w:val="left" w:pos="851"/>
        </w:tabs>
        <w:jc w:val="both"/>
        <w:rPr>
          <w:bCs/>
        </w:rPr>
      </w:pPr>
      <w:r>
        <w:rPr>
          <w:b/>
        </w:rPr>
        <w:t>7</w:t>
      </w:r>
      <w:r w:rsidR="00A211E9" w:rsidRPr="00A211E9">
        <w:rPr>
          <w:b/>
        </w:rPr>
        <w:t>.1.</w:t>
      </w:r>
      <w:r w:rsidR="00A211E9" w:rsidRPr="00A211E9">
        <w:rPr>
          <w:bCs/>
        </w:rPr>
        <w:t xml:space="preserve"> </w:t>
      </w:r>
      <w:r w:rsidR="00A211E9" w:rsidRPr="006465F8">
        <w:rPr>
          <w:bCs/>
        </w:rPr>
        <w:t>Проєкт</w:t>
      </w:r>
      <w:r w:rsidR="00A211E9" w:rsidRPr="006465F8">
        <w:rPr>
          <w:b/>
        </w:rPr>
        <w:t xml:space="preserve"> </w:t>
      </w:r>
      <w:r w:rsidR="00A211E9" w:rsidRPr="006465F8">
        <w:rPr>
          <w:bCs/>
        </w:rPr>
        <w:t xml:space="preserve">розпорядження управління комунального майна Миколаївської міської ради «Про вилучення комунального майна у Міського методичного центру та клубної роботи та передачу його на баланс КП ММР «Миколаївські парки» (45435/15.01-13/21-2 від 28.10.2021), а саме: </w:t>
      </w:r>
    </w:p>
    <w:p w14:paraId="3E1AE582" w14:textId="77777777" w:rsidR="00A211E9" w:rsidRDefault="00A211E9" w:rsidP="00A211E9">
      <w:pPr>
        <w:tabs>
          <w:tab w:val="left" w:pos="851"/>
        </w:tabs>
        <w:jc w:val="both"/>
        <w:rPr>
          <w:bCs/>
        </w:rPr>
      </w:pPr>
      <w:r>
        <w:rPr>
          <w:bCs/>
        </w:rPr>
        <w:t>  - </w:t>
      </w:r>
      <w:r w:rsidRPr="006465F8">
        <w:rPr>
          <w:bCs/>
        </w:rPr>
        <w:t>витвір мистецтва бронзова монументально-декоративна скульптурна композиція «Хлопчик-рибачок», інвентарний номер – 101810530, рік випуску – 2018, балансовою вартістю  - 271 165,00 грн, сумою зносу – 76 546,81 грн, залишковою вартістю – 193 618,19 грн.</w:t>
      </w:r>
    </w:p>
    <w:p w14:paraId="28E39474" w14:textId="77777777" w:rsidR="00A211E9" w:rsidRDefault="00A211E9" w:rsidP="00A211E9">
      <w:pPr>
        <w:tabs>
          <w:tab w:val="left" w:pos="284"/>
        </w:tabs>
        <w:jc w:val="both"/>
        <w:rPr>
          <w:bCs/>
        </w:rPr>
      </w:pPr>
      <w:r w:rsidRPr="006465F8">
        <w:rPr>
          <w:bCs/>
        </w:rPr>
        <w:t>(</w:t>
      </w:r>
      <w:r>
        <w:rPr>
          <w:bCs/>
        </w:rPr>
        <w:t xml:space="preserve">лист </w:t>
      </w:r>
      <w:r w:rsidRPr="006465F8">
        <w:rPr>
          <w:bCs/>
        </w:rPr>
        <w:t>за вх.5290 від 12.11.21,</w:t>
      </w:r>
      <w:r>
        <w:rPr>
          <w:bCs/>
        </w:rPr>
        <w:t xml:space="preserve"> </w:t>
      </w:r>
      <w:r w:rsidRPr="006465F8">
        <w:rPr>
          <w:bCs/>
        </w:rPr>
        <w:t xml:space="preserve">за </w:t>
      </w:r>
      <w:proofErr w:type="spellStart"/>
      <w:r w:rsidRPr="006465F8">
        <w:rPr>
          <w:bCs/>
        </w:rPr>
        <w:t>вих</w:t>
      </w:r>
      <w:proofErr w:type="spellEnd"/>
      <w:r w:rsidRPr="006465F8">
        <w:rPr>
          <w:bCs/>
        </w:rPr>
        <w:t>.</w:t>
      </w:r>
      <w:r>
        <w:rPr>
          <w:bCs/>
        </w:rPr>
        <w:t xml:space="preserve"> № </w:t>
      </w:r>
      <w:r w:rsidRPr="006465F8">
        <w:rPr>
          <w:bCs/>
        </w:rPr>
        <w:t>47287/10.01-12/21-2 від 05.11.2021)</w:t>
      </w:r>
      <w:r>
        <w:rPr>
          <w:bCs/>
        </w:rPr>
        <w:t>.</w:t>
      </w:r>
    </w:p>
    <w:p w14:paraId="3DC2F304" w14:textId="77777777" w:rsidR="00A211E9" w:rsidRDefault="00A211E9" w:rsidP="00A211E9">
      <w:pPr>
        <w:tabs>
          <w:tab w:val="left" w:pos="284"/>
        </w:tabs>
        <w:jc w:val="both"/>
        <w:rPr>
          <w:bCs/>
        </w:rPr>
      </w:pPr>
    </w:p>
    <w:p w14:paraId="7AF1C83A" w14:textId="10667ADC" w:rsidR="00A211E9" w:rsidRPr="0012705D" w:rsidRDefault="00354865" w:rsidP="00A211E9">
      <w:pPr>
        <w:tabs>
          <w:tab w:val="left" w:pos="284"/>
        </w:tabs>
        <w:ind w:left="2835"/>
        <w:jc w:val="both"/>
        <w:rPr>
          <w:b/>
        </w:rPr>
      </w:pPr>
      <w:r>
        <w:rPr>
          <w:b/>
        </w:rPr>
        <w:t>7</w:t>
      </w:r>
      <w:r w:rsidR="00A211E9" w:rsidRPr="0012705D">
        <w:rPr>
          <w:b/>
        </w:rPr>
        <w:t xml:space="preserve">.2. </w:t>
      </w:r>
      <w:r w:rsidR="00A211E9" w:rsidRPr="005C195A">
        <w:rPr>
          <w:bCs/>
        </w:rPr>
        <w:t xml:space="preserve">Інформація управління комунального майна Миколаївської міської ради (за </w:t>
      </w:r>
      <w:proofErr w:type="spellStart"/>
      <w:r w:rsidR="00A211E9" w:rsidRPr="005C195A">
        <w:rPr>
          <w:bCs/>
        </w:rPr>
        <w:t>вх</w:t>
      </w:r>
      <w:proofErr w:type="spellEnd"/>
      <w:r w:rsidR="00A211E9" w:rsidRPr="005C195A">
        <w:rPr>
          <w:bCs/>
        </w:rPr>
        <w:t xml:space="preserve">. №5788 від 09.12.2021, за </w:t>
      </w:r>
      <w:proofErr w:type="spellStart"/>
      <w:r w:rsidR="00A211E9" w:rsidRPr="005C195A">
        <w:rPr>
          <w:bCs/>
        </w:rPr>
        <w:t>вих</w:t>
      </w:r>
      <w:proofErr w:type="spellEnd"/>
      <w:r w:rsidR="00A211E9" w:rsidRPr="005C195A">
        <w:rPr>
          <w:bCs/>
        </w:rPr>
        <w:t xml:space="preserve">. №52809/10.01-10/21-2 від 03.12.2021) щодо пере-дачі витвору мистецтва бронзової монументально – декоративної скульптурної композиції «Хлопчик рибачок» з балансу Міського методичного </w:t>
      </w:r>
      <w:r w:rsidR="00A211E9">
        <w:rPr>
          <w:bCs/>
        </w:rPr>
        <w:t xml:space="preserve">центру клубної роботи на баланс </w:t>
      </w:r>
      <w:r w:rsidR="00A211E9" w:rsidRPr="005C195A">
        <w:rPr>
          <w:bCs/>
        </w:rPr>
        <w:t>КП ММР «Миколаївські парки» та стосовно повного переліку монументів, пам’ятників, пам’ятних знаків, братських могил за межами кладовищ, меморіалів, стел, міських скульптур, скульптурних та декоративних ком-позицій на території міста Миколаєва.</w:t>
      </w:r>
      <w:r w:rsidR="00A211E9" w:rsidRPr="005C195A">
        <w:rPr>
          <w:b/>
        </w:rPr>
        <w:t xml:space="preserve">   </w:t>
      </w:r>
    </w:p>
    <w:p w14:paraId="289B48DD" w14:textId="77777777" w:rsidR="00A211E9" w:rsidRDefault="00A211E9"/>
    <w:p w14:paraId="6847206C" w14:textId="27DA7834" w:rsidR="00115821" w:rsidRDefault="00354865" w:rsidP="00115821">
      <w:pPr>
        <w:tabs>
          <w:tab w:val="left" w:pos="851"/>
        </w:tabs>
        <w:jc w:val="both"/>
        <w:rPr>
          <w:bCs/>
        </w:rPr>
      </w:pPr>
      <w:r>
        <w:rPr>
          <w:b/>
        </w:rPr>
        <w:t>8</w:t>
      </w:r>
      <w:r w:rsidR="00A211E9" w:rsidRPr="00A211E9">
        <w:rPr>
          <w:b/>
        </w:rPr>
        <w:t>.</w:t>
      </w:r>
      <w:r w:rsidR="00A211E9" w:rsidRPr="00A211E9">
        <w:rPr>
          <w:bCs/>
          <w:color w:val="FF0000"/>
        </w:rPr>
        <w:t xml:space="preserve"> </w:t>
      </w:r>
      <w:r w:rsidR="00A211E9" w:rsidRPr="00115821">
        <w:rPr>
          <w:bCs/>
          <w:color w:val="auto"/>
        </w:rPr>
        <w:t xml:space="preserve">Проєкт розпорядження управління комунального майна Миколаївської міської ради «Про вилучення комунального майна у міського територіального центру </w:t>
      </w:r>
      <w:r w:rsidR="00A211E9" w:rsidRPr="00115821">
        <w:rPr>
          <w:bCs/>
          <w:color w:val="auto"/>
        </w:rPr>
        <w:lastRenderedPageBreak/>
        <w:t>соціального обслуговування (надання соціальних послуг) та передачу його де-</w:t>
      </w:r>
      <w:proofErr w:type="spellStart"/>
      <w:r w:rsidR="00A211E9" w:rsidRPr="00115821">
        <w:rPr>
          <w:bCs/>
          <w:color w:val="auto"/>
        </w:rPr>
        <w:t>партаменту</w:t>
      </w:r>
      <w:proofErr w:type="spellEnd"/>
      <w:r w:rsidR="00A211E9" w:rsidRPr="00115821">
        <w:rPr>
          <w:bCs/>
          <w:color w:val="auto"/>
        </w:rPr>
        <w:t xml:space="preserve"> праці та соціального захисту населення ММР» (від 22.09.2021 </w:t>
      </w:r>
      <w:r w:rsidR="00385F53">
        <w:rPr>
          <w:bCs/>
          <w:color w:val="auto"/>
        </w:rPr>
        <w:t xml:space="preserve">                     </w:t>
      </w:r>
      <w:r w:rsidR="00A211E9" w:rsidRPr="00115821">
        <w:rPr>
          <w:bCs/>
          <w:color w:val="auto"/>
        </w:rPr>
        <w:t xml:space="preserve">№ 636/09.11.01-19/21), (за </w:t>
      </w:r>
      <w:proofErr w:type="spellStart"/>
      <w:r w:rsidR="00A211E9" w:rsidRPr="00115821">
        <w:rPr>
          <w:bCs/>
          <w:color w:val="auto"/>
        </w:rPr>
        <w:t>вх</w:t>
      </w:r>
      <w:proofErr w:type="spellEnd"/>
      <w:r w:rsidR="00A211E9" w:rsidRPr="00115821">
        <w:rPr>
          <w:bCs/>
          <w:color w:val="auto"/>
        </w:rPr>
        <w:t xml:space="preserve">. №5559 від 29.11.2021, за </w:t>
      </w:r>
      <w:proofErr w:type="spellStart"/>
      <w:r w:rsidR="00A211E9" w:rsidRPr="00115821">
        <w:rPr>
          <w:bCs/>
          <w:color w:val="auto"/>
        </w:rPr>
        <w:t>вих</w:t>
      </w:r>
      <w:proofErr w:type="spellEnd"/>
      <w:r w:rsidR="00A211E9" w:rsidRPr="00115821">
        <w:rPr>
          <w:bCs/>
          <w:color w:val="auto"/>
        </w:rPr>
        <w:t>. №50997/10.01-07/21-2 від 25.11.2021)</w:t>
      </w:r>
      <w:r w:rsidR="00115821" w:rsidRPr="002C4B22">
        <w:rPr>
          <w:bCs/>
        </w:rPr>
        <w:t>, а саме: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318"/>
        <w:gridCol w:w="1127"/>
        <w:gridCol w:w="957"/>
        <w:gridCol w:w="567"/>
        <w:gridCol w:w="1061"/>
        <w:gridCol w:w="640"/>
        <w:gridCol w:w="1105"/>
        <w:gridCol w:w="774"/>
        <w:gridCol w:w="885"/>
        <w:gridCol w:w="774"/>
      </w:tblGrid>
      <w:tr w:rsidR="00115821" w:rsidRPr="00B445B1" w14:paraId="035C0D93" w14:textId="77777777" w:rsidTr="00115821">
        <w:tc>
          <w:tcPr>
            <w:tcW w:w="421" w:type="dxa"/>
            <w:vMerge w:val="restart"/>
          </w:tcPr>
          <w:p w14:paraId="0BB3BCC8" w14:textId="77777777" w:rsidR="00115821" w:rsidRPr="00B445B1" w:rsidRDefault="00115821" w:rsidP="00115821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r w:rsidRPr="00B445B1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318" w:type="dxa"/>
            <w:vMerge w:val="restart"/>
          </w:tcPr>
          <w:p w14:paraId="095E0D91" w14:textId="77777777" w:rsidR="00115821" w:rsidRPr="00B445B1" w:rsidRDefault="00115821" w:rsidP="00115821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r w:rsidRPr="00B445B1">
              <w:rPr>
                <w:bCs/>
                <w:sz w:val="20"/>
                <w:szCs w:val="20"/>
              </w:rPr>
              <w:t>Найменування</w:t>
            </w:r>
          </w:p>
        </w:tc>
        <w:tc>
          <w:tcPr>
            <w:tcW w:w="1127" w:type="dxa"/>
            <w:vMerge w:val="restart"/>
          </w:tcPr>
          <w:p w14:paraId="783B1D08" w14:textId="77777777" w:rsidR="00115821" w:rsidRPr="00B445B1" w:rsidRDefault="00115821" w:rsidP="00115821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r w:rsidRPr="00B445B1">
              <w:rPr>
                <w:bCs/>
                <w:sz w:val="20"/>
                <w:szCs w:val="20"/>
              </w:rPr>
              <w:t>Інвентарний номер</w:t>
            </w:r>
          </w:p>
        </w:tc>
        <w:tc>
          <w:tcPr>
            <w:tcW w:w="957" w:type="dxa"/>
            <w:vMerge w:val="restart"/>
          </w:tcPr>
          <w:p w14:paraId="0ED5C64D" w14:textId="77777777" w:rsidR="00115821" w:rsidRPr="00B445B1" w:rsidRDefault="00115821" w:rsidP="00115821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r w:rsidRPr="00B445B1">
              <w:rPr>
                <w:bCs/>
                <w:sz w:val="20"/>
                <w:szCs w:val="20"/>
              </w:rPr>
              <w:t xml:space="preserve">Рік </w:t>
            </w:r>
            <w:proofErr w:type="spellStart"/>
            <w:r w:rsidRPr="00B445B1">
              <w:rPr>
                <w:bCs/>
                <w:sz w:val="20"/>
                <w:szCs w:val="20"/>
              </w:rPr>
              <w:t>ввода</w:t>
            </w:r>
            <w:proofErr w:type="spellEnd"/>
            <w:r w:rsidRPr="00B445B1">
              <w:rPr>
                <w:bCs/>
                <w:sz w:val="20"/>
                <w:szCs w:val="20"/>
              </w:rPr>
              <w:t xml:space="preserve"> в експлуатацію</w:t>
            </w:r>
          </w:p>
        </w:tc>
        <w:tc>
          <w:tcPr>
            <w:tcW w:w="567" w:type="dxa"/>
            <w:vMerge w:val="restart"/>
          </w:tcPr>
          <w:p w14:paraId="3A253E55" w14:textId="77777777" w:rsidR="00115821" w:rsidRPr="00B445B1" w:rsidRDefault="00115821" w:rsidP="00115821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r w:rsidRPr="00B445B1">
              <w:rPr>
                <w:bCs/>
                <w:sz w:val="20"/>
                <w:szCs w:val="20"/>
              </w:rPr>
              <w:t xml:space="preserve">К-сть, </w:t>
            </w:r>
            <w:proofErr w:type="spellStart"/>
            <w:r w:rsidRPr="00B445B1"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01" w:type="dxa"/>
            <w:gridSpan w:val="2"/>
          </w:tcPr>
          <w:p w14:paraId="41D50BDC" w14:textId="77777777" w:rsidR="00115821" w:rsidRPr="00B445B1" w:rsidRDefault="00115821" w:rsidP="00115821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r w:rsidRPr="00B445B1">
              <w:rPr>
                <w:bCs/>
                <w:sz w:val="20"/>
                <w:szCs w:val="20"/>
              </w:rPr>
              <w:t>Первісна вартість, грн</w:t>
            </w:r>
          </w:p>
        </w:tc>
        <w:tc>
          <w:tcPr>
            <w:tcW w:w="1879" w:type="dxa"/>
            <w:gridSpan w:val="2"/>
          </w:tcPr>
          <w:p w14:paraId="2534CD9E" w14:textId="77777777" w:rsidR="00115821" w:rsidRPr="00B445B1" w:rsidRDefault="00115821" w:rsidP="00115821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r w:rsidRPr="00B445B1">
              <w:rPr>
                <w:bCs/>
                <w:sz w:val="20"/>
                <w:szCs w:val="20"/>
              </w:rPr>
              <w:t>Знос, грн</w:t>
            </w:r>
          </w:p>
        </w:tc>
        <w:tc>
          <w:tcPr>
            <w:tcW w:w="1659" w:type="dxa"/>
            <w:gridSpan w:val="2"/>
          </w:tcPr>
          <w:p w14:paraId="75C0DFF1" w14:textId="77777777" w:rsidR="00115821" w:rsidRPr="00B445B1" w:rsidRDefault="00115821" w:rsidP="00115821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r w:rsidRPr="00B445B1">
              <w:rPr>
                <w:bCs/>
                <w:sz w:val="20"/>
                <w:szCs w:val="20"/>
              </w:rPr>
              <w:t>Залишкова вартість</w:t>
            </w:r>
          </w:p>
        </w:tc>
      </w:tr>
      <w:tr w:rsidR="00115821" w:rsidRPr="00B445B1" w14:paraId="702D9771" w14:textId="77777777" w:rsidTr="00115821">
        <w:tc>
          <w:tcPr>
            <w:tcW w:w="421" w:type="dxa"/>
            <w:vMerge/>
          </w:tcPr>
          <w:p w14:paraId="7D817EF7" w14:textId="77777777" w:rsidR="00115821" w:rsidRPr="00B445B1" w:rsidRDefault="00115821" w:rsidP="00115821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14:paraId="6BF0BD44" w14:textId="77777777" w:rsidR="00115821" w:rsidRPr="00B445B1" w:rsidRDefault="00115821" w:rsidP="00115821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14:paraId="0D99DD81" w14:textId="77777777" w:rsidR="00115821" w:rsidRPr="00B445B1" w:rsidRDefault="00115821" w:rsidP="00115821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14:paraId="62D364D2" w14:textId="77777777" w:rsidR="00115821" w:rsidRPr="00B445B1" w:rsidRDefault="00115821" w:rsidP="00115821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2CFA6A7" w14:textId="77777777" w:rsidR="00115821" w:rsidRPr="00B445B1" w:rsidRDefault="00115821" w:rsidP="00115821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1" w:type="dxa"/>
          </w:tcPr>
          <w:p w14:paraId="533930C1" w14:textId="77777777" w:rsidR="00115821" w:rsidRPr="00B445B1" w:rsidRDefault="00115821" w:rsidP="00115821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r w:rsidRPr="00B445B1">
              <w:rPr>
                <w:bCs/>
                <w:sz w:val="20"/>
                <w:szCs w:val="20"/>
              </w:rPr>
              <w:t>За одиницю</w:t>
            </w:r>
          </w:p>
        </w:tc>
        <w:tc>
          <w:tcPr>
            <w:tcW w:w="640" w:type="dxa"/>
          </w:tcPr>
          <w:p w14:paraId="54103F05" w14:textId="77777777" w:rsidR="00115821" w:rsidRPr="00B445B1" w:rsidRDefault="00115821" w:rsidP="00115821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r w:rsidRPr="00B445B1">
              <w:rPr>
                <w:bCs/>
                <w:sz w:val="20"/>
                <w:szCs w:val="20"/>
              </w:rPr>
              <w:t>Всього</w:t>
            </w:r>
          </w:p>
        </w:tc>
        <w:tc>
          <w:tcPr>
            <w:tcW w:w="1105" w:type="dxa"/>
          </w:tcPr>
          <w:p w14:paraId="0E4E73AB" w14:textId="77777777" w:rsidR="00115821" w:rsidRPr="00B445B1" w:rsidRDefault="00115821" w:rsidP="00115821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r w:rsidRPr="00B445B1">
              <w:rPr>
                <w:bCs/>
                <w:sz w:val="20"/>
                <w:szCs w:val="20"/>
              </w:rPr>
              <w:t>За одиницю</w:t>
            </w:r>
          </w:p>
        </w:tc>
        <w:tc>
          <w:tcPr>
            <w:tcW w:w="774" w:type="dxa"/>
          </w:tcPr>
          <w:p w14:paraId="72B81A38" w14:textId="77777777" w:rsidR="00115821" w:rsidRPr="00B445B1" w:rsidRDefault="00115821" w:rsidP="00115821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r w:rsidRPr="00B445B1">
              <w:rPr>
                <w:bCs/>
                <w:sz w:val="20"/>
                <w:szCs w:val="20"/>
              </w:rPr>
              <w:t>Всього</w:t>
            </w:r>
          </w:p>
        </w:tc>
        <w:tc>
          <w:tcPr>
            <w:tcW w:w="885" w:type="dxa"/>
          </w:tcPr>
          <w:p w14:paraId="1BD2D1E7" w14:textId="77777777" w:rsidR="00115821" w:rsidRPr="00B445B1" w:rsidRDefault="00115821" w:rsidP="00115821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r w:rsidRPr="00B445B1">
              <w:rPr>
                <w:bCs/>
                <w:sz w:val="20"/>
                <w:szCs w:val="20"/>
              </w:rPr>
              <w:t xml:space="preserve">За </w:t>
            </w:r>
            <w:proofErr w:type="spellStart"/>
            <w:r w:rsidRPr="00B445B1">
              <w:rPr>
                <w:bCs/>
                <w:sz w:val="20"/>
                <w:szCs w:val="20"/>
              </w:rPr>
              <w:t>одиинцю</w:t>
            </w:r>
            <w:proofErr w:type="spellEnd"/>
          </w:p>
        </w:tc>
        <w:tc>
          <w:tcPr>
            <w:tcW w:w="774" w:type="dxa"/>
          </w:tcPr>
          <w:p w14:paraId="01CB52A1" w14:textId="77777777" w:rsidR="00115821" w:rsidRPr="00B445B1" w:rsidRDefault="00115821" w:rsidP="00115821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r w:rsidRPr="00B445B1">
              <w:rPr>
                <w:bCs/>
                <w:sz w:val="20"/>
                <w:szCs w:val="20"/>
              </w:rPr>
              <w:t>Всього</w:t>
            </w:r>
          </w:p>
        </w:tc>
      </w:tr>
      <w:tr w:rsidR="00115821" w:rsidRPr="00B445B1" w14:paraId="74DF3E7E" w14:textId="77777777" w:rsidTr="00115821">
        <w:tc>
          <w:tcPr>
            <w:tcW w:w="421" w:type="dxa"/>
          </w:tcPr>
          <w:p w14:paraId="2017C9A9" w14:textId="77777777" w:rsidR="00115821" w:rsidRPr="00B445B1" w:rsidRDefault="00115821" w:rsidP="009C098C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B445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8" w:type="dxa"/>
          </w:tcPr>
          <w:p w14:paraId="4BA00953" w14:textId="77777777" w:rsidR="00115821" w:rsidRPr="00B445B1" w:rsidRDefault="00115821" w:rsidP="009C098C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B445B1">
              <w:rPr>
                <w:bCs/>
                <w:sz w:val="20"/>
                <w:szCs w:val="20"/>
              </w:rPr>
              <w:t>Стелаж ВН 319.00</w:t>
            </w:r>
          </w:p>
        </w:tc>
        <w:tc>
          <w:tcPr>
            <w:tcW w:w="1127" w:type="dxa"/>
          </w:tcPr>
          <w:p w14:paraId="55928014" w14:textId="77777777" w:rsidR="00115821" w:rsidRPr="00B445B1" w:rsidRDefault="00115821" w:rsidP="009C098C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B445B1">
              <w:rPr>
                <w:bCs/>
                <w:sz w:val="20"/>
                <w:szCs w:val="20"/>
              </w:rPr>
              <w:t>111361437</w:t>
            </w:r>
          </w:p>
        </w:tc>
        <w:tc>
          <w:tcPr>
            <w:tcW w:w="957" w:type="dxa"/>
          </w:tcPr>
          <w:p w14:paraId="704871AE" w14:textId="77777777" w:rsidR="00115821" w:rsidRPr="00B445B1" w:rsidRDefault="00115821" w:rsidP="009C098C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B445B1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567" w:type="dxa"/>
          </w:tcPr>
          <w:p w14:paraId="263E0810" w14:textId="77777777" w:rsidR="00115821" w:rsidRPr="00B445B1" w:rsidRDefault="00115821" w:rsidP="009C098C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B445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61" w:type="dxa"/>
          </w:tcPr>
          <w:p w14:paraId="34C81E5D" w14:textId="77777777" w:rsidR="00115821" w:rsidRPr="00B445B1" w:rsidRDefault="00115821" w:rsidP="009C098C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B445B1">
              <w:rPr>
                <w:bCs/>
                <w:sz w:val="20"/>
                <w:szCs w:val="20"/>
              </w:rPr>
              <w:t>1465,20</w:t>
            </w:r>
          </w:p>
        </w:tc>
        <w:tc>
          <w:tcPr>
            <w:tcW w:w="640" w:type="dxa"/>
          </w:tcPr>
          <w:p w14:paraId="7C41935F" w14:textId="77777777" w:rsidR="00115821" w:rsidRPr="00B445B1" w:rsidRDefault="00115821" w:rsidP="009C098C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B445B1">
              <w:rPr>
                <w:bCs/>
                <w:sz w:val="20"/>
                <w:szCs w:val="20"/>
              </w:rPr>
              <w:t>1465,20</w:t>
            </w:r>
          </w:p>
        </w:tc>
        <w:tc>
          <w:tcPr>
            <w:tcW w:w="1105" w:type="dxa"/>
          </w:tcPr>
          <w:p w14:paraId="7ABFAF8D" w14:textId="77777777" w:rsidR="00115821" w:rsidRPr="00B445B1" w:rsidRDefault="00115821" w:rsidP="009C098C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B445B1">
              <w:rPr>
                <w:bCs/>
                <w:sz w:val="20"/>
                <w:szCs w:val="20"/>
              </w:rPr>
              <w:t>732,60</w:t>
            </w:r>
          </w:p>
        </w:tc>
        <w:tc>
          <w:tcPr>
            <w:tcW w:w="774" w:type="dxa"/>
          </w:tcPr>
          <w:p w14:paraId="26BEA0CC" w14:textId="77777777" w:rsidR="00115821" w:rsidRPr="00B445B1" w:rsidRDefault="00115821" w:rsidP="009C098C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B445B1">
              <w:rPr>
                <w:bCs/>
                <w:sz w:val="20"/>
                <w:szCs w:val="20"/>
              </w:rPr>
              <w:t>732,60</w:t>
            </w:r>
          </w:p>
        </w:tc>
        <w:tc>
          <w:tcPr>
            <w:tcW w:w="885" w:type="dxa"/>
          </w:tcPr>
          <w:p w14:paraId="7A2B6D39" w14:textId="77777777" w:rsidR="00115821" w:rsidRPr="00B445B1" w:rsidRDefault="00115821" w:rsidP="009C098C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B445B1">
              <w:rPr>
                <w:bCs/>
                <w:sz w:val="20"/>
                <w:szCs w:val="20"/>
              </w:rPr>
              <w:t>732,60</w:t>
            </w:r>
          </w:p>
        </w:tc>
        <w:tc>
          <w:tcPr>
            <w:tcW w:w="774" w:type="dxa"/>
          </w:tcPr>
          <w:p w14:paraId="6F0A2FF8" w14:textId="77777777" w:rsidR="00115821" w:rsidRPr="00B445B1" w:rsidRDefault="00115821" w:rsidP="009C098C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B445B1">
              <w:rPr>
                <w:bCs/>
                <w:sz w:val="20"/>
                <w:szCs w:val="20"/>
              </w:rPr>
              <w:t>732,60</w:t>
            </w:r>
          </w:p>
        </w:tc>
      </w:tr>
      <w:tr w:rsidR="00115821" w:rsidRPr="00B445B1" w14:paraId="2E8873DE" w14:textId="77777777" w:rsidTr="00115821">
        <w:tc>
          <w:tcPr>
            <w:tcW w:w="421" w:type="dxa"/>
          </w:tcPr>
          <w:p w14:paraId="336D5C4A" w14:textId="77777777" w:rsidR="00115821" w:rsidRPr="00B445B1" w:rsidRDefault="00115821" w:rsidP="009C098C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B445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18" w:type="dxa"/>
          </w:tcPr>
          <w:p w14:paraId="057A47BF" w14:textId="77777777" w:rsidR="00115821" w:rsidRPr="00B445B1" w:rsidRDefault="00115821" w:rsidP="009C098C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B445B1">
              <w:rPr>
                <w:bCs/>
                <w:sz w:val="20"/>
                <w:szCs w:val="20"/>
              </w:rPr>
              <w:t>Стелаж ВН 319.00-01</w:t>
            </w:r>
          </w:p>
        </w:tc>
        <w:tc>
          <w:tcPr>
            <w:tcW w:w="1127" w:type="dxa"/>
          </w:tcPr>
          <w:p w14:paraId="3F1F1B17" w14:textId="77777777" w:rsidR="00115821" w:rsidRPr="00B445B1" w:rsidRDefault="00115821" w:rsidP="009C098C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B445B1">
              <w:rPr>
                <w:bCs/>
                <w:sz w:val="20"/>
                <w:szCs w:val="20"/>
              </w:rPr>
              <w:t>111361438</w:t>
            </w:r>
          </w:p>
        </w:tc>
        <w:tc>
          <w:tcPr>
            <w:tcW w:w="957" w:type="dxa"/>
          </w:tcPr>
          <w:p w14:paraId="275F1DBE" w14:textId="77777777" w:rsidR="00115821" w:rsidRPr="00B445B1" w:rsidRDefault="00115821" w:rsidP="009C098C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B445B1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567" w:type="dxa"/>
          </w:tcPr>
          <w:p w14:paraId="0704DA71" w14:textId="77777777" w:rsidR="00115821" w:rsidRPr="00B445B1" w:rsidRDefault="00115821" w:rsidP="009C098C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B445B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61" w:type="dxa"/>
          </w:tcPr>
          <w:p w14:paraId="603CE16A" w14:textId="77777777" w:rsidR="00115821" w:rsidRPr="00B445B1" w:rsidRDefault="00115821" w:rsidP="009C098C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B445B1">
              <w:rPr>
                <w:bCs/>
                <w:sz w:val="20"/>
                <w:szCs w:val="20"/>
              </w:rPr>
              <w:t>2001,60</w:t>
            </w:r>
          </w:p>
        </w:tc>
        <w:tc>
          <w:tcPr>
            <w:tcW w:w="640" w:type="dxa"/>
          </w:tcPr>
          <w:p w14:paraId="1AA07A79" w14:textId="77777777" w:rsidR="00115821" w:rsidRPr="00B445B1" w:rsidRDefault="00115821" w:rsidP="009C098C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B445B1">
              <w:rPr>
                <w:bCs/>
                <w:sz w:val="20"/>
                <w:szCs w:val="20"/>
              </w:rPr>
              <w:t>10008,00</w:t>
            </w:r>
          </w:p>
        </w:tc>
        <w:tc>
          <w:tcPr>
            <w:tcW w:w="1105" w:type="dxa"/>
          </w:tcPr>
          <w:p w14:paraId="19873B11" w14:textId="77777777" w:rsidR="00115821" w:rsidRPr="00B445B1" w:rsidRDefault="00115821" w:rsidP="009C098C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B445B1">
              <w:rPr>
                <w:bCs/>
                <w:sz w:val="20"/>
                <w:szCs w:val="20"/>
              </w:rPr>
              <w:t>1000,80</w:t>
            </w:r>
          </w:p>
        </w:tc>
        <w:tc>
          <w:tcPr>
            <w:tcW w:w="774" w:type="dxa"/>
          </w:tcPr>
          <w:p w14:paraId="73F1BD1C" w14:textId="77777777" w:rsidR="00115821" w:rsidRPr="00B445B1" w:rsidRDefault="00115821" w:rsidP="009C098C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B445B1">
              <w:rPr>
                <w:bCs/>
                <w:sz w:val="20"/>
                <w:szCs w:val="20"/>
              </w:rPr>
              <w:t>5004,00</w:t>
            </w:r>
          </w:p>
        </w:tc>
        <w:tc>
          <w:tcPr>
            <w:tcW w:w="885" w:type="dxa"/>
          </w:tcPr>
          <w:p w14:paraId="1BF0D562" w14:textId="77777777" w:rsidR="00115821" w:rsidRPr="00B445B1" w:rsidRDefault="00115821" w:rsidP="009C098C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B445B1">
              <w:rPr>
                <w:bCs/>
                <w:sz w:val="20"/>
                <w:szCs w:val="20"/>
              </w:rPr>
              <w:t>1000,80</w:t>
            </w:r>
          </w:p>
        </w:tc>
        <w:tc>
          <w:tcPr>
            <w:tcW w:w="774" w:type="dxa"/>
          </w:tcPr>
          <w:p w14:paraId="0136CDF9" w14:textId="77777777" w:rsidR="00115821" w:rsidRPr="00B445B1" w:rsidRDefault="00115821" w:rsidP="009C098C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B445B1">
              <w:rPr>
                <w:bCs/>
                <w:sz w:val="20"/>
                <w:szCs w:val="20"/>
              </w:rPr>
              <w:t>5004,00</w:t>
            </w:r>
          </w:p>
        </w:tc>
      </w:tr>
      <w:tr w:rsidR="00115821" w:rsidRPr="00B445B1" w14:paraId="49412509" w14:textId="77777777" w:rsidTr="00115821">
        <w:tc>
          <w:tcPr>
            <w:tcW w:w="421" w:type="dxa"/>
          </w:tcPr>
          <w:p w14:paraId="43D1DE25" w14:textId="77777777" w:rsidR="00115821" w:rsidRPr="00B445B1" w:rsidRDefault="00115821" w:rsidP="009C098C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B445B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18" w:type="dxa"/>
          </w:tcPr>
          <w:p w14:paraId="65441641" w14:textId="77777777" w:rsidR="00115821" w:rsidRPr="00B445B1" w:rsidRDefault="00115821" w:rsidP="009C098C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B445B1">
              <w:rPr>
                <w:bCs/>
                <w:sz w:val="20"/>
                <w:szCs w:val="20"/>
              </w:rPr>
              <w:t>Стелаж ВН 319.00-2</w:t>
            </w:r>
          </w:p>
        </w:tc>
        <w:tc>
          <w:tcPr>
            <w:tcW w:w="1127" w:type="dxa"/>
          </w:tcPr>
          <w:p w14:paraId="0016B7D9" w14:textId="77777777" w:rsidR="00115821" w:rsidRPr="00B445B1" w:rsidRDefault="00115821" w:rsidP="009C098C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B445B1">
              <w:rPr>
                <w:bCs/>
                <w:sz w:val="20"/>
                <w:szCs w:val="20"/>
              </w:rPr>
              <w:t>111361439</w:t>
            </w:r>
          </w:p>
        </w:tc>
        <w:tc>
          <w:tcPr>
            <w:tcW w:w="957" w:type="dxa"/>
          </w:tcPr>
          <w:p w14:paraId="0297B975" w14:textId="77777777" w:rsidR="00115821" w:rsidRPr="00B445B1" w:rsidRDefault="00115821" w:rsidP="009C098C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B445B1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567" w:type="dxa"/>
          </w:tcPr>
          <w:p w14:paraId="11B264C5" w14:textId="77777777" w:rsidR="00115821" w:rsidRPr="00B445B1" w:rsidRDefault="00115821" w:rsidP="009C098C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B445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61" w:type="dxa"/>
          </w:tcPr>
          <w:p w14:paraId="03D0A198" w14:textId="77777777" w:rsidR="00115821" w:rsidRPr="00B445B1" w:rsidRDefault="00115821" w:rsidP="009C098C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B445B1">
              <w:rPr>
                <w:bCs/>
                <w:sz w:val="20"/>
                <w:szCs w:val="20"/>
              </w:rPr>
              <w:t>2131,20</w:t>
            </w:r>
          </w:p>
        </w:tc>
        <w:tc>
          <w:tcPr>
            <w:tcW w:w="640" w:type="dxa"/>
          </w:tcPr>
          <w:p w14:paraId="75D40533" w14:textId="77777777" w:rsidR="00115821" w:rsidRPr="00B445B1" w:rsidRDefault="00115821" w:rsidP="009C098C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B445B1">
              <w:rPr>
                <w:bCs/>
                <w:sz w:val="20"/>
                <w:szCs w:val="20"/>
              </w:rPr>
              <w:t>8524,80</w:t>
            </w:r>
          </w:p>
        </w:tc>
        <w:tc>
          <w:tcPr>
            <w:tcW w:w="1105" w:type="dxa"/>
          </w:tcPr>
          <w:p w14:paraId="61D85A06" w14:textId="77777777" w:rsidR="00115821" w:rsidRPr="00B445B1" w:rsidRDefault="00115821" w:rsidP="009C098C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B445B1">
              <w:rPr>
                <w:bCs/>
                <w:sz w:val="20"/>
                <w:szCs w:val="20"/>
              </w:rPr>
              <w:t>1065,60</w:t>
            </w:r>
          </w:p>
        </w:tc>
        <w:tc>
          <w:tcPr>
            <w:tcW w:w="774" w:type="dxa"/>
          </w:tcPr>
          <w:p w14:paraId="4402808E" w14:textId="77777777" w:rsidR="00115821" w:rsidRPr="00B445B1" w:rsidRDefault="00115821" w:rsidP="009C098C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B445B1">
              <w:rPr>
                <w:bCs/>
                <w:sz w:val="20"/>
                <w:szCs w:val="20"/>
              </w:rPr>
              <w:t>4262,40</w:t>
            </w:r>
          </w:p>
        </w:tc>
        <w:tc>
          <w:tcPr>
            <w:tcW w:w="885" w:type="dxa"/>
          </w:tcPr>
          <w:p w14:paraId="2F0AA266" w14:textId="77777777" w:rsidR="00115821" w:rsidRPr="00B445B1" w:rsidRDefault="00115821" w:rsidP="009C098C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B445B1">
              <w:rPr>
                <w:bCs/>
                <w:sz w:val="20"/>
                <w:szCs w:val="20"/>
              </w:rPr>
              <w:t>1065,60</w:t>
            </w:r>
          </w:p>
        </w:tc>
        <w:tc>
          <w:tcPr>
            <w:tcW w:w="774" w:type="dxa"/>
          </w:tcPr>
          <w:p w14:paraId="46050297" w14:textId="77777777" w:rsidR="00115821" w:rsidRPr="00B445B1" w:rsidRDefault="00115821" w:rsidP="009C098C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B445B1">
              <w:rPr>
                <w:bCs/>
                <w:sz w:val="20"/>
                <w:szCs w:val="20"/>
              </w:rPr>
              <w:t>4262,40</w:t>
            </w:r>
          </w:p>
        </w:tc>
      </w:tr>
    </w:tbl>
    <w:p w14:paraId="0EC04115" w14:textId="77777777" w:rsidR="00A211E9" w:rsidRDefault="00A211E9"/>
    <w:p w14:paraId="008D7CA1" w14:textId="1F5EA107" w:rsidR="00A211E9" w:rsidRDefault="00354865" w:rsidP="00A211E9">
      <w:pPr>
        <w:tabs>
          <w:tab w:val="left" w:pos="851"/>
        </w:tabs>
        <w:rPr>
          <w:bCs/>
        </w:rPr>
      </w:pPr>
      <w:r>
        <w:rPr>
          <w:b/>
        </w:rPr>
        <w:t>9</w:t>
      </w:r>
      <w:r w:rsidR="00A211E9" w:rsidRPr="00A211E9">
        <w:rPr>
          <w:b/>
        </w:rPr>
        <w:t>.</w:t>
      </w:r>
      <w:r w:rsidR="00A211E9" w:rsidRPr="00A211E9">
        <w:rPr>
          <w:bCs/>
        </w:rPr>
        <w:t xml:space="preserve"> </w:t>
      </w:r>
      <w:r w:rsidR="00A211E9" w:rsidRPr="006C24D5">
        <w:rPr>
          <w:bCs/>
        </w:rPr>
        <w:t>Звернення міського територіального центру соціального обслуговування (надання соціальних послуг) за вх.№5254 від 10.11.2021 щодо надання дозволу на списання комунального майна з балансу установи, а саме: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9"/>
        <w:gridCol w:w="1668"/>
        <w:gridCol w:w="1447"/>
        <w:gridCol w:w="585"/>
        <w:gridCol w:w="1227"/>
        <w:gridCol w:w="1319"/>
        <w:gridCol w:w="1295"/>
        <w:gridCol w:w="1559"/>
      </w:tblGrid>
      <w:tr w:rsidR="00A211E9" w14:paraId="5AD35CDA" w14:textId="77777777" w:rsidTr="009C098C">
        <w:trPr>
          <w:jc w:val="center"/>
        </w:trPr>
        <w:tc>
          <w:tcPr>
            <w:tcW w:w="1284" w:type="dxa"/>
          </w:tcPr>
          <w:p w14:paraId="4EF2D03A" w14:textId="77777777" w:rsidR="00A211E9" w:rsidRDefault="00A211E9" w:rsidP="009C098C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1285" w:type="dxa"/>
          </w:tcPr>
          <w:p w14:paraId="542B3390" w14:textId="77777777" w:rsidR="00A211E9" w:rsidRDefault="00A211E9" w:rsidP="009C098C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>Найменування</w:t>
            </w:r>
          </w:p>
        </w:tc>
        <w:tc>
          <w:tcPr>
            <w:tcW w:w="1285" w:type="dxa"/>
          </w:tcPr>
          <w:p w14:paraId="1865EF3C" w14:textId="77777777" w:rsidR="00A211E9" w:rsidRDefault="00A211E9" w:rsidP="009C098C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>Інвентарний номер</w:t>
            </w:r>
          </w:p>
        </w:tc>
        <w:tc>
          <w:tcPr>
            <w:tcW w:w="1285" w:type="dxa"/>
          </w:tcPr>
          <w:p w14:paraId="1997950F" w14:textId="77777777" w:rsidR="00A211E9" w:rsidRDefault="00A211E9" w:rsidP="009C098C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>К-сть, шт.</w:t>
            </w:r>
          </w:p>
        </w:tc>
        <w:tc>
          <w:tcPr>
            <w:tcW w:w="1285" w:type="dxa"/>
          </w:tcPr>
          <w:p w14:paraId="673E2621" w14:textId="77777777" w:rsidR="00A211E9" w:rsidRDefault="00A211E9" w:rsidP="009C098C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>Балансова вартість, грн.</w:t>
            </w:r>
          </w:p>
        </w:tc>
        <w:tc>
          <w:tcPr>
            <w:tcW w:w="1285" w:type="dxa"/>
          </w:tcPr>
          <w:p w14:paraId="5649BD58" w14:textId="77777777" w:rsidR="00A211E9" w:rsidRDefault="00A211E9" w:rsidP="009C098C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 xml:space="preserve">Знос, </w:t>
            </w:r>
            <w:proofErr w:type="spellStart"/>
            <w:r>
              <w:rPr>
                <w:bCs/>
              </w:rPr>
              <w:t>грн.,усього</w:t>
            </w:r>
            <w:proofErr w:type="spellEnd"/>
          </w:p>
        </w:tc>
        <w:tc>
          <w:tcPr>
            <w:tcW w:w="1285" w:type="dxa"/>
          </w:tcPr>
          <w:p w14:paraId="65F1AE63" w14:textId="77777777" w:rsidR="00A211E9" w:rsidRDefault="00A211E9" w:rsidP="009C098C">
            <w:pPr>
              <w:tabs>
                <w:tab w:val="left" w:pos="851"/>
              </w:tabs>
              <w:rPr>
                <w:bCs/>
              </w:rPr>
            </w:pPr>
            <w:proofErr w:type="spellStart"/>
            <w:r>
              <w:rPr>
                <w:bCs/>
              </w:rPr>
              <w:t>Залищкова</w:t>
            </w:r>
            <w:proofErr w:type="spellEnd"/>
            <w:r>
              <w:rPr>
                <w:bCs/>
              </w:rPr>
              <w:t xml:space="preserve"> вартість грн.</w:t>
            </w:r>
          </w:p>
        </w:tc>
        <w:tc>
          <w:tcPr>
            <w:tcW w:w="1285" w:type="dxa"/>
          </w:tcPr>
          <w:p w14:paraId="03BBE881" w14:textId="77777777" w:rsidR="00A211E9" w:rsidRDefault="00A211E9" w:rsidP="009C098C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 xml:space="preserve">Рік </w:t>
            </w:r>
            <w:proofErr w:type="spellStart"/>
            <w:r>
              <w:rPr>
                <w:bCs/>
              </w:rPr>
              <w:t>ввода</w:t>
            </w:r>
            <w:proofErr w:type="spellEnd"/>
            <w:r>
              <w:rPr>
                <w:bCs/>
              </w:rPr>
              <w:t xml:space="preserve"> в експлуатацію</w:t>
            </w:r>
          </w:p>
        </w:tc>
      </w:tr>
      <w:tr w:rsidR="00A211E9" w14:paraId="7AABEAC0" w14:textId="77777777" w:rsidTr="009C098C">
        <w:trPr>
          <w:jc w:val="center"/>
        </w:trPr>
        <w:tc>
          <w:tcPr>
            <w:tcW w:w="1284" w:type="dxa"/>
          </w:tcPr>
          <w:p w14:paraId="799DF5AD" w14:textId="77777777" w:rsidR="00A211E9" w:rsidRDefault="00A211E9" w:rsidP="009C098C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5" w:type="dxa"/>
          </w:tcPr>
          <w:p w14:paraId="3BE6EFEC" w14:textId="77777777" w:rsidR="00A211E9" w:rsidRDefault="00A211E9" w:rsidP="009C098C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>Апарат УЗТ-1-01</w:t>
            </w:r>
          </w:p>
        </w:tc>
        <w:tc>
          <w:tcPr>
            <w:tcW w:w="1285" w:type="dxa"/>
          </w:tcPr>
          <w:p w14:paraId="258F172A" w14:textId="77777777" w:rsidR="00A211E9" w:rsidRDefault="00A211E9" w:rsidP="009C098C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>101470053</w:t>
            </w:r>
          </w:p>
        </w:tc>
        <w:tc>
          <w:tcPr>
            <w:tcW w:w="1285" w:type="dxa"/>
          </w:tcPr>
          <w:p w14:paraId="7D786558" w14:textId="77777777" w:rsidR="00A211E9" w:rsidRDefault="00A211E9" w:rsidP="009C098C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5" w:type="dxa"/>
          </w:tcPr>
          <w:p w14:paraId="0ED4DEED" w14:textId="77777777" w:rsidR="00A211E9" w:rsidRDefault="00A211E9" w:rsidP="009C098C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>6520</w:t>
            </w:r>
          </w:p>
        </w:tc>
        <w:tc>
          <w:tcPr>
            <w:tcW w:w="1285" w:type="dxa"/>
          </w:tcPr>
          <w:p w14:paraId="1778EA9D" w14:textId="77777777" w:rsidR="00A211E9" w:rsidRDefault="00A211E9" w:rsidP="009C098C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>6520</w:t>
            </w:r>
          </w:p>
        </w:tc>
        <w:tc>
          <w:tcPr>
            <w:tcW w:w="1285" w:type="dxa"/>
          </w:tcPr>
          <w:p w14:paraId="14CD4B93" w14:textId="77777777" w:rsidR="00A211E9" w:rsidRDefault="00A211E9" w:rsidP="009C098C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85" w:type="dxa"/>
          </w:tcPr>
          <w:p w14:paraId="22D90545" w14:textId="77777777" w:rsidR="00A211E9" w:rsidRDefault="00A211E9" w:rsidP="009C098C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>2004</w:t>
            </w:r>
          </w:p>
        </w:tc>
      </w:tr>
      <w:tr w:rsidR="00A211E9" w14:paraId="62F6E0FA" w14:textId="77777777" w:rsidTr="009C098C">
        <w:trPr>
          <w:jc w:val="center"/>
        </w:trPr>
        <w:tc>
          <w:tcPr>
            <w:tcW w:w="1284" w:type="dxa"/>
          </w:tcPr>
          <w:p w14:paraId="3059BAEB" w14:textId="77777777" w:rsidR="00A211E9" w:rsidRDefault="00A211E9" w:rsidP="009C098C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5" w:type="dxa"/>
          </w:tcPr>
          <w:p w14:paraId="7D6483E3" w14:textId="77777777" w:rsidR="00A211E9" w:rsidRDefault="00A211E9" w:rsidP="009C098C">
            <w:pPr>
              <w:tabs>
                <w:tab w:val="left" w:pos="851"/>
              </w:tabs>
              <w:rPr>
                <w:bCs/>
              </w:rPr>
            </w:pPr>
            <w:proofErr w:type="spellStart"/>
            <w:r>
              <w:rPr>
                <w:bCs/>
              </w:rPr>
              <w:t>Массажний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коплекс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Релакс</w:t>
            </w:r>
            <w:proofErr w:type="spellEnd"/>
          </w:p>
        </w:tc>
        <w:tc>
          <w:tcPr>
            <w:tcW w:w="1285" w:type="dxa"/>
          </w:tcPr>
          <w:p w14:paraId="1424965A" w14:textId="77777777" w:rsidR="00A211E9" w:rsidRDefault="00A211E9" w:rsidP="009C098C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>101470034</w:t>
            </w:r>
          </w:p>
        </w:tc>
        <w:tc>
          <w:tcPr>
            <w:tcW w:w="1285" w:type="dxa"/>
          </w:tcPr>
          <w:p w14:paraId="5AA8A9F9" w14:textId="77777777" w:rsidR="00A211E9" w:rsidRDefault="00A211E9" w:rsidP="009C098C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5" w:type="dxa"/>
          </w:tcPr>
          <w:p w14:paraId="138DA6E7" w14:textId="77777777" w:rsidR="00A211E9" w:rsidRDefault="00A211E9" w:rsidP="009C098C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>16536</w:t>
            </w:r>
          </w:p>
        </w:tc>
        <w:tc>
          <w:tcPr>
            <w:tcW w:w="1285" w:type="dxa"/>
          </w:tcPr>
          <w:p w14:paraId="3C489F8B" w14:textId="77777777" w:rsidR="00A211E9" w:rsidRDefault="00A211E9" w:rsidP="009C098C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>16536</w:t>
            </w:r>
          </w:p>
        </w:tc>
        <w:tc>
          <w:tcPr>
            <w:tcW w:w="1285" w:type="dxa"/>
          </w:tcPr>
          <w:p w14:paraId="491D771B" w14:textId="77777777" w:rsidR="00A211E9" w:rsidRDefault="00A211E9" w:rsidP="009C098C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85" w:type="dxa"/>
          </w:tcPr>
          <w:p w14:paraId="0A6F17F6" w14:textId="77777777" w:rsidR="00A211E9" w:rsidRDefault="00A211E9" w:rsidP="009C098C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>2005</w:t>
            </w:r>
          </w:p>
        </w:tc>
      </w:tr>
    </w:tbl>
    <w:p w14:paraId="2B183C47" w14:textId="4BBEBBC5" w:rsidR="00A211E9" w:rsidRPr="00C52E38" w:rsidRDefault="00A211E9" w:rsidP="00A211E9">
      <w:pPr>
        <w:tabs>
          <w:tab w:val="left" w:pos="284"/>
        </w:tabs>
        <w:jc w:val="both"/>
        <w:rPr>
          <w:rFonts w:eastAsia="Times New Roman"/>
          <w:shd w:val="clear" w:color="auto" w:fill="FFFFFF"/>
        </w:rPr>
      </w:pPr>
    </w:p>
    <w:p w14:paraId="5B68FA42" w14:textId="286F595B" w:rsidR="00C52E38" w:rsidRDefault="00C52E38" w:rsidP="00C52E38">
      <w:r w:rsidRPr="00A211E9">
        <w:rPr>
          <w:b/>
        </w:rPr>
        <w:t>1</w:t>
      </w:r>
      <w:r w:rsidR="00354865">
        <w:rPr>
          <w:b/>
        </w:rPr>
        <w:t>0</w:t>
      </w:r>
      <w:r>
        <w:t>.</w:t>
      </w:r>
      <w:r w:rsidRPr="00A211E9">
        <w:t xml:space="preserve"> </w:t>
      </w:r>
      <w:r w:rsidRPr="001342DE">
        <w:t>Питання</w:t>
      </w:r>
      <w:r>
        <w:rPr>
          <w:b/>
          <w:bCs/>
        </w:rPr>
        <w:t xml:space="preserve"> </w:t>
      </w:r>
      <w:r w:rsidRPr="001342DE">
        <w:t>про стан справ</w:t>
      </w:r>
      <w:r>
        <w:rPr>
          <w:b/>
          <w:bCs/>
        </w:rPr>
        <w:t xml:space="preserve"> </w:t>
      </w:r>
      <w:r w:rsidRPr="001342DE">
        <w:t>КП «Експлуатаційне лінійне управління автодоріг»</w:t>
      </w:r>
      <w:r>
        <w:t>.</w:t>
      </w:r>
    </w:p>
    <w:p w14:paraId="6555A3F8" w14:textId="1FC71722" w:rsidR="00C52E38" w:rsidRDefault="00920890" w:rsidP="00C52E38">
      <w:r w:rsidRPr="00920890">
        <w:rPr>
          <w:b/>
          <w:bCs/>
        </w:rPr>
        <w:t>Доповідач:</w:t>
      </w:r>
      <w:r>
        <w:rPr>
          <w:b/>
          <w:bCs/>
        </w:rPr>
        <w:t xml:space="preserve"> </w:t>
      </w:r>
      <w:r w:rsidRPr="00920890">
        <w:t>Шевченко Віталій Володимирович</w:t>
      </w:r>
      <w:r>
        <w:t xml:space="preserve"> – д</w:t>
      </w:r>
      <w:r w:rsidRPr="00920890">
        <w:t>иректор</w:t>
      </w:r>
      <w:r>
        <w:t xml:space="preserve"> </w:t>
      </w:r>
      <w:r w:rsidRPr="001342DE">
        <w:t>КП «Експлуатаційне лінійне управління автодоріг</w:t>
      </w:r>
      <w:r>
        <w:t>.</w:t>
      </w:r>
    </w:p>
    <w:p w14:paraId="421ABA96" w14:textId="77777777" w:rsidR="00920890" w:rsidRDefault="00920890" w:rsidP="00C52E38"/>
    <w:p w14:paraId="218053D0" w14:textId="730FC472" w:rsidR="00C52E38" w:rsidRDefault="00C52E38" w:rsidP="00C52E38">
      <w:r w:rsidRPr="00A211E9">
        <w:rPr>
          <w:b/>
        </w:rPr>
        <w:t>1</w:t>
      </w:r>
      <w:r w:rsidR="00354865">
        <w:rPr>
          <w:b/>
        </w:rPr>
        <w:t>1</w:t>
      </w:r>
      <w:r w:rsidRPr="00A211E9">
        <w:rPr>
          <w:b/>
        </w:rPr>
        <w:t>.</w:t>
      </w:r>
      <w:r w:rsidRPr="00A211E9">
        <w:t xml:space="preserve"> </w:t>
      </w:r>
      <w:r w:rsidRPr="00D86B59">
        <w:t>Питання про стан справ на КП «ДОРОГА»</w:t>
      </w:r>
      <w:r>
        <w:t>.</w:t>
      </w:r>
    </w:p>
    <w:p w14:paraId="3EF03AC8" w14:textId="4676033E" w:rsidR="00920890" w:rsidRPr="00920890" w:rsidRDefault="00920890" w:rsidP="00C52E38">
      <w:r w:rsidRPr="00920890">
        <w:rPr>
          <w:b/>
          <w:bCs/>
        </w:rPr>
        <w:t>Доповідач:</w:t>
      </w:r>
      <w:r>
        <w:rPr>
          <w:b/>
          <w:bCs/>
        </w:rPr>
        <w:t xml:space="preserve"> </w:t>
      </w:r>
      <w:r w:rsidRPr="00920890">
        <w:t>Саркісян Ерік Львович</w:t>
      </w:r>
      <w:r>
        <w:t xml:space="preserve"> – д</w:t>
      </w:r>
      <w:r w:rsidRPr="00920890">
        <w:t>иректор</w:t>
      </w:r>
      <w:r>
        <w:t xml:space="preserve"> </w:t>
      </w:r>
      <w:r w:rsidRPr="00D86B59">
        <w:t>КП «ДОРОГА»</w:t>
      </w:r>
      <w:r>
        <w:t>.</w:t>
      </w:r>
    </w:p>
    <w:p w14:paraId="06C745F8" w14:textId="77777777" w:rsidR="00C52E38" w:rsidRDefault="00C52E38" w:rsidP="00A211E9">
      <w:pPr>
        <w:tabs>
          <w:tab w:val="left" w:pos="284"/>
        </w:tabs>
        <w:jc w:val="both"/>
        <w:rPr>
          <w:b/>
        </w:rPr>
      </w:pPr>
    </w:p>
    <w:p w14:paraId="7B3A9A39" w14:textId="2CC2C1C6" w:rsidR="00C52E38" w:rsidRDefault="00C52E38" w:rsidP="00C52E38">
      <w:pPr>
        <w:tabs>
          <w:tab w:val="left" w:pos="284"/>
        </w:tabs>
        <w:jc w:val="both"/>
      </w:pPr>
      <w:r w:rsidRPr="00A211E9">
        <w:rPr>
          <w:rFonts w:eastAsia="Times New Roman"/>
          <w:b/>
          <w:shd w:val="clear" w:color="auto" w:fill="FFFFFF"/>
        </w:rPr>
        <w:t>1</w:t>
      </w:r>
      <w:r w:rsidR="00354865">
        <w:rPr>
          <w:rFonts w:eastAsia="Times New Roman"/>
          <w:b/>
          <w:shd w:val="clear" w:color="auto" w:fill="FFFFFF"/>
        </w:rPr>
        <w:t>2</w:t>
      </w:r>
      <w:r>
        <w:rPr>
          <w:rFonts w:eastAsia="Times New Roman"/>
          <w:shd w:val="clear" w:color="auto" w:fill="FFFFFF"/>
        </w:rPr>
        <w:t xml:space="preserve">. </w:t>
      </w:r>
      <w:r w:rsidRPr="00D91C73">
        <w:t>Питання про стан виконання програми «Безпечне місто» в м. Миколаєві.</w:t>
      </w:r>
    </w:p>
    <w:p w14:paraId="4690A0E5" w14:textId="7FF28FC1" w:rsidR="00920890" w:rsidRPr="00920890" w:rsidRDefault="00920890" w:rsidP="00920890">
      <w:r w:rsidRPr="00920890">
        <w:rPr>
          <w:b/>
          <w:bCs/>
        </w:rPr>
        <w:t>Доповідач:</w:t>
      </w:r>
      <w:r w:rsidRPr="00920890">
        <w:t xml:space="preserve"> Канарський Дмитро Андрійович</w:t>
      </w:r>
      <w:r>
        <w:t xml:space="preserve"> – начальник відділу стандартизації та впровадження електронного врядування Миколаївської міської ради.</w:t>
      </w:r>
    </w:p>
    <w:p w14:paraId="4E040DC1" w14:textId="77777777" w:rsidR="00C52E38" w:rsidRDefault="00C52E38" w:rsidP="00A211E9">
      <w:pPr>
        <w:tabs>
          <w:tab w:val="left" w:pos="284"/>
        </w:tabs>
        <w:jc w:val="both"/>
        <w:rPr>
          <w:b/>
        </w:rPr>
      </w:pPr>
    </w:p>
    <w:p w14:paraId="5BCD2E95" w14:textId="74F44ECB" w:rsidR="00A211E9" w:rsidRDefault="00A211E9" w:rsidP="00A211E9">
      <w:pPr>
        <w:tabs>
          <w:tab w:val="left" w:pos="284"/>
        </w:tabs>
        <w:jc w:val="both"/>
        <w:rPr>
          <w:rFonts w:eastAsia="Times New Roman"/>
          <w:shd w:val="clear" w:color="auto" w:fill="FFFFFF"/>
        </w:rPr>
      </w:pPr>
      <w:r w:rsidRPr="00A211E9">
        <w:rPr>
          <w:b/>
        </w:rPr>
        <w:t>1</w:t>
      </w:r>
      <w:r w:rsidR="00354865">
        <w:rPr>
          <w:b/>
        </w:rPr>
        <w:t>3</w:t>
      </w:r>
      <w:r w:rsidRPr="00A211E9">
        <w:rPr>
          <w:b/>
        </w:rPr>
        <w:t>.</w:t>
      </w:r>
      <w:r w:rsidRPr="00A211E9"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</w:rPr>
        <w:t>П</w:t>
      </w:r>
      <w:r w:rsidRPr="003C7599">
        <w:rPr>
          <w:rFonts w:eastAsia="Times New Roman"/>
          <w:shd w:val="clear" w:color="auto" w:fill="FFFFFF"/>
        </w:rPr>
        <w:t>итання щодо розділення функцій постачання тепла та утримання тепломереж.</w:t>
      </w:r>
    </w:p>
    <w:p w14:paraId="4E3DA4AA" w14:textId="18A6BE5E" w:rsidR="00920890" w:rsidRDefault="00920890" w:rsidP="004F7579">
      <w:pPr>
        <w:jc w:val="both"/>
      </w:pPr>
      <w:r>
        <w:rPr>
          <w:b/>
          <w:bCs/>
        </w:rPr>
        <w:t>Запрошені</w:t>
      </w:r>
      <w:r w:rsidRPr="00920890">
        <w:rPr>
          <w:b/>
          <w:bCs/>
        </w:rPr>
        <w:t>:</w:t>
      </w:r>
      <w:r>
        <w:rPr>
          <w:b/>
          <w:bCs/>
        </w:rPr>
        <w:t xml:space="preserve"> </w:t>
      </w:r>
      <w:r w:rsidR="004F7579" w:rsidRPr="004F7579">
        <w:t>Лазарєв Дмитро Анатолійович</w:t>
      </w:r>
      <w:r w:rsidR="004F7579">
        <w:t xml:space="preserve"> – заступник міського голови;</w:t>
      </w:r>
    </w:p>
    <w:p w14:paraId="2E996D8E" w14:textId="4B6942A3" w:rsidR="004F7579" w:rsidRDefault="004F7579" w:rsidP="004F7579">
      <w:pPr>
        <w:jc w:val="both"/>
      </w:pPr>
      <w:r>
        <w:t xml:space="preserve">                      </w:t>
      </w:r>
      <w:proofErr w:type="spellStart"/>
      <w:r w:rsidRPr="004F7579">
        <w:t>Алєксєєв</w:t>
      </w:r>
      <w:proofErr w:type="spellEnd"/>
      <w:r w:rsidRPr="004F7579">
        <w:t xml:space="preserve"> Володимир Олександрович</w:t>
      </w:r>
      <w:r>
        <w:t xml:space="preserve"> - з</w:t>
      </w:r>
      <w:r w:rsidRPr="004F7579">
        <w:t>аступники директора департаменту</w:t>
      </w:r>
      <w:r>
        <w:t xml:space="preserve"> </w:t>
      </w:r>
      <w:r w:rsidRPr="004F7579">
        <w:t>енергетики, енергозбереження та запровадження інноваційних технологій</w:t>
      </w:r>
      <w:r>
        <w:t xml:space="preserve"> Миколаївської міської ради;</w:t>
      </w:r>
    </w:p>
    <w:p w14:paraId="202E4CBF" w14:textId="706938D0" w:rsidR="004F7579" w:rsidRDefault="004F7579" w:rsidP="004F7579">
      <w:pPr>
        <w:jc w:val="both"/>
      </w:pPr>
      <w:r>
        <w:t xml:space="preserve">                      </w:t>
      </w:r>
      <w:proofErr w:type="spellStart"/>
      <w:r>
        <w:t>Логвінов</w:t>
      </w:r>
      <w:proofErr w:type="spellEnd"/>
      <w:r>
        <w:t xml:space="preserve"> Микола Юрійович – директор ОКП «</w:t>
      </w:r>
      <w:proofErr w:type="spellStart"/>
      <w:r>
        <w:t>Миколаївоблтеплоенерго</w:t>
      </w:r>
      <w:proofErr w:type="spellEnd"/>
      <w:r>
        <w:t>»</w:t>
      </w:r>
      <w:r w:rsidR="00E21879">
        <w:t>;</w:t>
      </w:r>
    </w:p>
    <w:p w14:paraId="0FB586D7" w14:textId="3CF45BDA" w:rsidR="00E21879" w:rsidRDefault="00E21879" w:rsidP="00E21879">
      <w:pPr>
        <w:jc w:val="both"/>
      </w:pPr>
      <w:r>
        <w:lastRenderedPageBreak/>
        <w:t xml:space="preserve">                       У</w:t>
      </w:r>
      <w:r w:rsidRPr="00E21879">
        <w:t xml:space="preserve">дод </w:t>
      </w:r>
      <w:r>
        <w:t>В</w:t>
      </w:r>
      <w:r w:rsidRPr="00E21879">
        <w:t xml:space="preserve">олодимир </w:t>
      </w:r>
      <w:r>
        <w:t>В</w:t>
      </w:r>
      <w:r w:rsidRPr="00E21879">
        <w:t>олодимирович</w:t>
      </w:r>
      <w:r>
        <w:t xml:space="preserve"> – перший заступник                            </w:t>
      </w:r>
      <w:r w:rsidRPr="00E21879">
        <w:t>П</w:t>
      </w:r>
      <w:r w:rsidR="00636531">
        <w:t>р</w:t>
      </w:r>
      <w:r w:rsidRPr="00E21879">
        <w:t>АТ</w:t>
      </w:r>
      <w:r>
        <w:t xml:space="preserve"> «</w:t>
      </w:r>
      <w:r w:rsidRPr="00E21879">
        <w:t>М</w:t>
      </w:r>
      <w:r>
        <w:t>и</w:t>
      </w:r>
      <w:r w:rsidRPr="00E21879">
        <w:t>колаївська ТЕЦ</w:t>
      </w:r>
      <w:r>
        <w:t>».</w:t>
      </w:r>
    </w:p>
    <w:p w14:paraId="24C407E2" w14:textId="77777777" w:rsidR="004F7579" w:rsidRPr="00920890" w:rsidRDefault="004F7579" w:rsidP="004F7579">
      <w:pPr>
        <w:ind w:left="1560"/>
        <w:jc w:val="both"/>
      </w:pPr>
    </w:p>
    <w:p w14:paraId="4FE1E068" w14:textId="4F0CBD0C" w:rsidR="004F7579" w:rsidRPr="004F7579" w:rsidRDefault="004F7579" w:rsidP="004F7579"/>
    <w:p w14:paraId="5B7FBB34" w14:textId="77777777" w:rsidR="00920890" w:rsidRDefault="00920890" w:rsidP="00A211E9">
      <w:pPr>
        <w:tabs>
          <w:tab w:val="left" w:pos="284"/>
        </w:tabs>
        <w:jc w:val="both"/>
        <w:rPr>
          <w:rFonts w:eastAsia="Times New Roman"/>
          <w:shd w:val="clear" w:color="auto" w:fill="FFFFFF"/>
        </w:rPr>
      </w:pPr>
    </w:p>
    <w:p w14:paraId="6980EC35" w14:textId="77777777" w:rsidR="00A211E9" w:rsidRDefault="00A211E9" w:rsidP="00A211E9">
      <w:pPr>
        <w:tabs>
          <w:tab w:val="left" w:pos="284"/>
        </w:tabs>
        <w:jc w:val="both"/>
        <w:rPr>
          <w:rFonts w:eastAsia="Times New Roman"/>
          <w:shd w:val="clear" w:color="auto" w:fill="FFFFFF"/>
        </w:rPr>
      </w:pPr>
    </w:p>
    <w:p w14:paraId="249F2291" w14:textId="77777777" w:rsidR="00A211E9" w:rsidRPr="00A211E9" w:rsidRDefault="00A211E9" w:rsidP="00A211E9">
      <w:pPr>
        <w:tabs>
          <w:tab w:val="left" w:pos="284"/>
        </w:tabs>
        <w:jc w:val="both"/>
        <w:rPr>
          <w:rFonts w:eastAsia="Times New Roman"/>
          <w:b/>
          <w:bCs/>
          <w:shd w:val="clear" w:color="auto" w:fill="FFFFFF"/>
        </w:rPr>
      </w:pPr>
    </w:p>
    <w:p w14:paraId="25655C75" w14:textId="77777777" w:rsidR="00A211E9" w:rsidRDefault="00A211E9"/>
    <w:p w14:paraId="3C98B64B" w14:textId="77777777" w:rsidR="00A211E9" w:rsidRDefault="00A211E9"/>
    <w:sectPr w:rsidR="00A211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791"/>
    <w:rsid w:val="001134B8"/>
    <w:rsid w:val="00115821"/>
    <w:rsid w:val="00354865"/>
    <w:rsid w:val="00385F53"/>
    <w:rsid w:val="004F7579"/>
    <w:rsid w:val="00636531"/>
    <w:rsid w:val="00692791"/>
    <w:rsid w:val="00751E5A"/>
    <w:rsid w:val="009042C3"/>
    <w:rsid w:val="00920890"/>
    <w:rsid w:val="00A211E9"/>
    <w:rsid w:val="00AF35DE"/>
    <w:rsid w:val="00B546C5"/>
    <w:rsid w:val="00C52E38"/>
    <w:rsid w:val="00E2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C111"/>
  <w15:chartTrackingRefBased/>
  <w15:docId w15:val="{5684484C-4396-47BD-AC7A-7C3F3562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579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1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cp:keywords/>
  <dc:description/>
  <cp:lastModifiedBy>user354c</cp:lastModifiedBy>
  <cp:revision>11</cp:revision>
  <cp:lastPrinted>2021-12-17T12:10:00Z</cp:lastPrinted>
  <dcterms:created xsi:type="dcterms:W3CDTF">2021-12-16T10:46:00Z</dcterms:created>
  <dcterms:modified xsi:type="dcterms:W3CDTF">2021-12-17T12:11:00Z</dcterms:modified>
</cp:coreProperties>
</file>